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760900" w:rsidRDefault="002A7D42" w:rsidP="007A2819">
      <w:pPr>
        <w:jc w:val="center"/>
        <w:rPr>
          <w:rFonts w:ascii="Calibri" w:hAnsi="Calibri" w:cs="Arial"/>
          <w:sz w:val="52"/>
          <w:szCs w:val="52"/>
        </w:rPr>
      </w:pPr>
      <w:r w:rsidRPr="00760900">
        <w:rPr>
          <w:rFonts w:ascii="Calibri" w:hAnsi="Calibri" w:cs="Arial"/>
          <w:sz w:val="52"/>
          <w:szCs w:val="52"/>
        </w:rPr>
        <w:t>S</w:t>
      </w:r>
      <w:r w:rsidR="00D93E30" w:rsidRPr="00760900">
        <w:rPr>
          <w:rFonts w:ascii="Calibri" w:hAnsi="Calibri" w:cs="Arial"/>
          <w:sz w:val="52"/>
          <w:szCs w:val="52"/>
        </w:rPr>
        <w:t> </w:t>
      </w:r>
      <w:r w:rsidRPr="00760900">
        <w:rPr>
          <w:rFonts w:ascii="Calibri" w:hAnsi="Calibri" w:cs="Arial"/>
          <w:sz w:val="52"/>
          <w:szCs w:val="52"/>
        </w:rPr>
        <w:t>t</w:t>
      </w:r>
      <w:r w:rsidR="00D93E30" w:rsidRPr="00760900">
        <w:rPr>
          <w:rFonts w:ascii="Calibri" w:hAnsi="Calibri" w:cs="Arial"/>
          <w:sz w:val="52"/>
          <w:szCs w:val="52"/>
        </w:rPr>
        <w:t xml:space="preserve"> </w:t>
      </w:r>
      <w:r w:rsidRPr="00760900">
        <w:rPr>
          <w:rFonts w:ascii="Calibri" w:hAnsi="Calibri" w:cs="Arial"/>
          <w:sz w:val="52"/>
          <w:szCs w:val="52"/>
        </w:rPr>
        <w:t>a</w:t>
      </w:r>
      <w:r w:rsidR="00D93E30" w:rsidRPr="00760900">
        <w:rPr>
          <w:rFonts w:ascii="Calibri" w:hAnsi="Calibri" w:cs="Arial"/>
          <w:sz w:val="52"/>
          <w:szCs w:val="52"/>
        </w:rPr>
        <w:t xml:space="preserve"> </w:t>
      </w:r>
      <w:r w:rsidRPr="00760900">
        <w:rPr>
          <w:rFonts w:ascii="Calibri" w:hAnsi="Calibri" w:cs="Arial"/>
          <w:sz w:val="52"/>
          <w:szCs w:val="52"/>
        </w:rPr>
        <w:t>n</w:t>
      </w:r>
      <w:r w:rsidR="00D93E30" w:rsidRPr="00760900">
        <w:rPr>
          <w:rFonts w:ascii="Calibri" w:hAnsi="Calibri" w:cs="Arial"/>
          <w:sz w:val="52"/>
          <w:szCs w:val="52"/>
        </w:rPr>
        <w:t xml:space="preserve"> </w:t>
      </w:r>
      <w:r w:rsidRPr="00760900">
        <w:rPr>
          <w:rFonts w:ascii="Calibri" w:hAnsi="Calibri" w:cs="Arial"/>
          <w:sz w:val="52"/>
          <w:szCs w:val="52"/>
        </w:rPr>
        <w:t>o</w:t>
      </w:r>
      <w:r w:rsidR="00D93E30" w:rsidRPr="00760900">
        <w:rPr>
          <w:rFonts w:ascii="Calibri" w:hAnsi="Calibri" w:cs="Arial"/>
          <w:sz w:val="52"/>
          <w:szCs w:val="52"/>
        </w:rPr>
        <w:t xml:space="preserve"> </w:t>
      </w:r>
      <w:r w:rsidRPr="00760900">
        <w:rPr>
          <w:rFonts w:ascii="Calibri" w:hAnsi="Calibri" w:cs="Arial"/>
          <w:sz w:val="52"/>
          <w:szCs w:val="52"/>
        </w:rPr>
        <w:t>v</w:t>
      </w:r>
      <w:r w:rsidR="00D93E30" w:rsidRPr="00760900">
        <w:rPr>
          <w:rFonts w:ascii="Calibri" w:hAnsi="Calibri" w:cs="Arial"/>
          <w:sz w:val="52"/>
          <w:szCs w:val="52"/>
        </w:rPr>
        <w:t> </w:t>
      </w:r>
      <w:r w:rsidRPr="00760900">
        <w:rPr>
          <w:rFonts w:ascii="Calibri" w:hAnsi="Calibri" w:cs="Arial"/>
          <w:sz w:val="52"/>
          <w:szCs w:val="52"/>
        </w:rPr>
        <w:t>i</w:t>
      </w:r>
      <w:r w:rsidR="00D93E30" w:rsidRPr="00760900">
        <w:rPr>
          <w:rFonts w:ascii="Calibri" w:hAnsi="Calibri" w:cs="Arial"/>
          <w:sz w:val="52"/>
          <w:szCs w:val="52"/>
        </w:rPr>
        <w:t xml:space="preserve"> </w:t>
      </w:r>
      <w:r w:rsidRPr="00760900">
        <w:rPr>
          <w:rFonts w:ascii="Calibri" w:hAnsi="Calibri" w:cs="Arial"/>
          <w:sz w:val="52"/>
          <w:szCs w:val="52"/>
        </w:rPr>
        <w:t>s</w:t>
      </w:r>
      <w:r w:rsidR="00D93E30" w:rsidRPr="00760900">
        <w:rPr>
          <w:rFonts w:ascii="Calibri" w:hAnsi="Calibri" w:cs="Arial"/>
          <w:sz w:val="52"/>
          <w:szCs w:val="52"/>
        </w:rPr>
        <w:t> </w:t>
      </w:r>
      <w:r w:rsidRPr="00760900">
        <w:rPr>
          <w:rFonts w:ascii="Calibri" w:hAnsi="Calibri" w:cs="Arial"/>
          <w:sz w:val="52"/>
          <w:szCs w:val="52"/>
        </w:rPr>
        <w:t>k</w:t>
      </w:r>
      <w:r w:rsidR="00D93E30" w:rsidRPr="00760900">
        <w:rPr>
          <w:rFonts w:ascii="Calibri" w:hAnsi="Calibri" w:cs="Arial"/>
          <w:sz w:val="52"/>
          <w:szCs w:val="52"/>
        </w:rPr>
        <w:t xml:space="preserve"> </w:t>
      </w:r>
      <w:r w:rsidRPr="00760900">
        <w:rPr>
          <w:rFonts w:ascii="Calibri" w:hAnsi="Calibri" w:cs="Arial"/>
          <w:sz w:val="52"/>
          <w:szCs w:val="52"/>
        </w:rPr>
        <w:t xml:space="preserve">o </w:t>
      </w:r>
    </w:p>
    <w:p w14:paraId="048083CF" w14:textId="77777777" w:rsidR="00B24F35" w:rsidRPr="008804DC" w:rsidRDefault="002A7D42" w:rsidP="009E4828">
      <w:pPr>
        <w:jc w:val="center"/>
        <w:rPr>
          <w:rFonts w:asciiTheme="minorHAnsi" w:hAnsiTheme="minorHAnsi" w:cstheme="minorHAnsi"/>
          <w:b/>
          <w:bCs/>
          <w:sz w:val="24"/>
          <w:szCs w:val="24"/>
        </w:rPr>
      </w:pPr>
      <w:r w:rsidRPr="008804DC">
        <w:rPr>
          <w:rFonts w:asciiTheme="minorHAnsi" w:hAnsiTheme="minorHAnsi" w:cstheme="minorHAnsi"/>
          <w:b/>
          <w:bCs/>
          <w:sz w:val="24"/>
          <w:szCs w:val="24"/>
        </w:rPr>
        <w:t xml:space="preserve">Konfederace zaměstnavatelských </w:t>
      </w:r>
      <w:r w:rsidR="00362461" w:rsidRPr="008804DC">
        <w:rPr>
          <w:rFonts w:asciiTheme="minorHAnsi" w:hAnsiTheme="minorHAnsi" w:cstheme="minorHAnsi"/>
          <w:b/>
          <w:bCs/>
          <w:sz w:val="24"/>
          <w:szCs w:val="24"/>
        </w:rPr>
        <w:t xml:space="preserve">a podnikatelských </w:t>
      </w:r>
      <w:r w:rsidRPr="008804DC">
        <w:rPr>
          <w:rFonts w:asciiTheme="minorHAnsi" w:hAnsiTheme="minorHAnsi" w:cstheme="minorHAnsi"/>
          <w:b/>
          <w:bCs/>
          <w:sz w:val="24"/>
          <w:szCs w:val="24"/>
        </w:rPr>
        <w:t>svazů ČR</w:t>
      </w:r>
    </w:p>
    <w:p w14:paraId="6C1EB35A" w14:textId="7926ED80" w:rsidR="00D442C1" w:rsidRPr="00760900" w:rsidRDefault="002B7592" w:rsidP="006E638C">
      <w:pPr>
        <w:jc w:val="center"/>
        <w:rPr>
          <w:rFonts w:asciiTheme="minorHAnsi" w:hAnsiTheme="minorHAnsi" w:cstheme="minorHAnsi"/>
          <w:b/>
          <w:bCs/>
          <w:sz w:val="24"/>
          <w:szCs w:val="24"/>
        </w:rPr>
      </w:pPr>
      <w:r w:rsidRPr="00760900">
        <w:rPr>
          <w:rFonts w:asciiTheme="minorHAnsi" w:hAnsiTheme="minorHAnsi" w:cstheme="minorHAnsi"/>
          <w:b/>
          <w:bCs/>
          <w:sz w:val="24"/>
          <w:szCs w:val="24"/>
        </w:rPr>
        <w:t>k</w:t>
      </w:r>
      <w:r w:rsidR="00FA2314" w:rsidRPr="00760900">
        <w:rPr>
          <w:rFonts w:asciiTheme="minorHAnsi" w:hAnsiTheme="minorHAnsi" w:cstheme="minorHAnsi"/>
          <w:b/>
          <w:bCs/>
          <w:sz w:val="24"/>
          <w:szCs w:val="24"/>
        </w:rPr>
        <w:t> </w:t>
      </w:r>
      <w:r w:rsidR="00011F2C" w:rsidRPr="00760900">
        <w:rPr>
          <w:rFonts w:asciiTheme="minorHAnsi" w:hAnsiTheme="minorHAnsi" w:cstheme="minorHAnsi"/>
          <w:b/>
          <w:bCs/>
          <w:sz w:val="24"/>
          <w:szCs w:val="24"/>
        </w:rPr>
        <w:t>„</w:t>
      </w:r>
      <w:r w:rsidR="00760900" w:rsidRPr="00760900">
        <w:rPr>
          <w:rFonts w:asciiTheme="minorHAnsi" w:hAnsiTheme="minorHAnsi" w:cstheme="minorHAnsi"/>
          <w:b/>
          <w:bCs/>
          <w:color w:val="222222"/>
          <w:sz w:val="24"/>
          <w:szCs w:val="24"/>
          <w:shd w:val="clear" w:color="auto" w:fill="FFFFFF"/>
        </w:rPr>
        <w:t>Návrh</w:t>
      </w:r>
      <w:r w:rsidR="00881759">
        <w:rPr>
          <w:rFonts w:asciiTheme="minorHAnsi" w:hAnsiTheme="minorHAnsi" w:cstheme="minorHAnsi"/>
          <w:b/>
          <w:bCs/>
          <w:color w:val="222222"/>
          <w:sz w:val="24"/>
          <w:szCs w:val="24"/>
          <w:shd w:val="clear" w:color="auto" w:fill="FFFFFF"/>
        </w:rPr>
        <w:t>u</w:t>
      </w:r>
      <w:r w:rsidR="00760900" w:rsidRPr="00760900">
        <w:rPr>
          <w:rFonts w:asciiTheme="minorHAnsi" w:hAnsiTheme="minorHAnsi" w:cstheme="minorHAnsi"/>
          <w:b/>
          <w:bCs/>
          <w:color w:val="222222"/>
          <w:sz w:val="24"/>
          <w:szCs w:val="24"/>
          <w:shd w:val="clear" w:color="auto" w:fill="FFFFFF"/>
        </w:rPr>
        <w:t xml:space="preserve"> zákona, kterým se mění zákon č. 12/2020 Sb., o právu na digitální služby a o změně některých zákonů, ve znění pozdějších předpisů, a další související zákony</w:t>
      </w:r>
      <w:r w:rsidR="00D21B8B" w:rsidRPr="00760900">
        <w:rPr>
          <w:rFonts w:asciiTheme="minorHAnsi" w:hAnsiTheme="minorHAnsi" w:cstheme="minorHAnsi"/>
          <w:b/>
          <w:bCs/>
          <w:sz w:val="24"/>
          <w:szCs w:val="24"/>
        </w:rPr>
        <w:t>“</w:t>
      </w:r>
    </w:p>
    <w:p w14:paraId="6E918B7E" w14:textId="77777777" w:rsidR="00760900" w:rsidRPr="00760900" w:rsidRDefault="00760900" w:rsidP="006E638C">
      <w:pPr>
        <w:jc w:val="center"/>
        <w:rPr>
          <w:rFonts w:asciiTheme="minorHAnsi" w:hAnsiTheme="minorHAnsi" w:cstheme="minorHAnsi"/>
          <w:b/>
          <w:bCs/>
          <w:sz w:val="24"/>
          <w:szCs w:val="24"/>
        </w:rPr>
      </w:pP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161CD9" w:rsidRDefault="00DD03DC" w:rsidP="00C50846">
      <w:pPr>
        <w:ind w:firstLine="708"/>
        <w:jc w:val="both"/>
        <w:rPr>
          <w:rFonts w:asciiTheme="minorHAnsi" w:hAnsiTheme="minorHAnsi" w:cstheme="minorHAnsi"/>
          <w:sz w:val="24"/>
          <w:szCs w:val="24"/>
        </w:rPr>
      </w:pPr>
      <w:r w:rsidRPr="00C50846">
        <w:rPr>
          <w:rFonts w:asciiTheme="minorHAnsi" w:hAnsiTheme="minorHAnsi" w:cstheme="minorHAnsi"/>
          <w:sz w:val="24"/>
          <w:szCs w:val="24"/>
        </w:rPr>
        <w:t xml:space="preserve">V rámci mezirezortního připomínkového řízení jsme obdrželi uvedený návrh. K němu Konfederace zaměstnavatelských a podnikatelských svazů ČR (KZPS ČR) uplatňuje následující </w:t>
      </w:r>
      <w:r w:rsidRPr="00161CD9">
        <w:rPr>
          <w:rFonts w:asciiTheme="minorHAnsi" w:hAnsiTheme="minorHAnsi" w:cstheme="minorHAnsi"/>
          <w:sz w:val="24"/>
          <w:szCs w:val="24"/>
        </w:rPr>
        <w:t>doporu</w:t>
      </w:r>
      <w:r w:rsidR="00C50846" w:rsidRPr="00161CD9">
        <w:rPr>
          <w:rFonts w:asciiTheme="minorHAnsi" w:hAnsiTheme="minorHAnsi" w:cstheme="minorHAnsi"/>
          <w:sz w:val="24"/>
          <w:szCs w:val="24"/>
        </w:rPr>
        <w:t xml:space="preserve">čující a zásadní </w:t>
      </w:r>
      <w:r w:rsidRPr="00161CD9">
        <w:rPr>
          <w:rFonts w:asciiTheme="minorHAnsi" w:hAnsiTheme="minorHAnsi" w:cstheme="minorHAnsi"/>
          <w:sz w:val="24"/>
          <w:szCs w:val="24"/>
        </w:rPr>
        <w:t>připomínky:</w:t>
      </w:r>
    </w:p>
    <w:p w14:paraId="1DE7E448" w14:textId="77777777" w:rsidR="003366A7" w:rsidRDefault="003366A7" w:rsidP="00C62337">
      <w:pPr>
        <w:shd w:val="clear" w:color="auto" w:fill="FFFFFF"/>
        <w:jc w:val="both"/>
        <w:rPr>
          <w:rFonts w:asciiTheme="minorHAnsi" w:eastAsia="Calibri" w:hAnsiTheme="minorHAnsi" w:cstheme="minorHAnsi"/>
          <w:sz w:val="24"/>
          <w:szCs w:val="24"/>
          <w:lang w:eastAsia="en-US"/>
        </w:rPr>
      </w:pPr>
    </w:p>
    <w:p w14:paraId="494BDF88" w14:textId="77777777" w:rsidR="00C62337" w:rsidRPr="00C62337" w:rsidRDefault="00C62337" w:rsidP="00C62337">
      <w:pPr>
        <w:shd w:val="clear" w:color="auto" w:fill="FFFFFF"/>
        <w:jc w:val="both"/>
        <w:rPr>
          <w:rFonts w:asciiTheme="minorHAnsi" w:eastAsia="Calibri" w:hAnsiTheme="minorHAnsi" w:cstheme="minorHAns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7231"/>
      </w:tblGrid>
      <w:tr w:rsidR="003366A7" w:rsidRPr="00C62337" w14:paraId="19F48034" w14:textId="77777777" w:rsidTr="003366A7">
        <w:tc>
          <w:tcPr>
            <w:tcW w:w="1010" w:type="pct"/>
            <w:tcBorders>
              <w:top w:val="single" w:sz="4" w:space="0" w:color="auto"/>
              <w:left w:val="single" w:sz="4" w:space="0" w:color="auto"/>
              <w:bottom w:val="single" w:sz="4" w:space="0" w:color="auto"/>
              <w:right w:val="single" w:sz="4" w:space="0" w:color="auto"/>
            </w:tcBorders>
            <w:hideMark/>
          </w:tcPr>
          <w:p w14:paraId="642D5BD2" w14:textId="77777777" w:rsidR="003366A7" w:rsidRPr="00C62337" w:rsidRDefault="003366A7" w:rsidP="00C62337">
            <w:pPr>
              <w:rPr>
                <w:rFonts w:asciiTheme="minorHAnsi" w:hAnsiTheme="minorHAnsi" w:cstheme="minorHAnsi"/>
                <w:b/>
                <w:bCs/>
                <w:sz w:val="24"/>
                <w:szCs w:val="24"/>
                <w:lang w:eastAsia="en-GB"/>
              </w:rPr>
            </w:pPr>
            <w:r w:rsidRPr="00C62337">
              <w:rPr>
                <w:rFonts w:asciiTheme="minorHAnsi" w:hAnsiTheme="minorHAnsi" w:cstheme="minorHAnsi"/>
                <w:b/>
                <w:bCs/>
                <w:sz w:val="24"/>
                <w:szCs w:val="24"/>
              </w:rPr>
              <w:t>Dotčená ustanovení</w:t>
            </w:r>
          </w:p>
        </w:tc>
        <w:tc>
          <w:tcPr>
            <w:tcW w:w="3990" w:type="pct"/>
            <w:tcBorders>
              <w:top w:val="single" w:sz="4" w:space="0" w:color="auto"/>
              <w:left w:val="single" w:sz="4" w:space="0" w:color="auto"/>
              <w:bottom w:val="single" w:sz="4" w:space="0" w:color="auto"/>
              <w:right w:val="single" w:sz="4" w:space="0" w:color="auto"/>
            </w:tcBorders>
            <w:hideMark/>
          </w:tcPr>
          <w:p w14:paraId="3B2873F0" w14:textId="77777777" w:rsidR="003366A7" w:rsidRPr="00C62337" w:rsidRDefault="003366A7" w:rsidP="00C62337">
            <w:pPr>
              <w:rPr>
                <w:rFonts w:asciiTheme="minorHAnsi" w:hAnsiTheme="minorHAnsi" w:cstheme="minorHAnsi"/>
                <w:b/>
                <w:bCs/>
                <w:sz w:val="24"/>
                <w:szCs w:val="24"/>
              </w:rPr>
            </w:pPr>
            <w:r w:rsidRPr="00C62337">
              <w:rPr>
                <w:rFonts w:asciiTheme="minorHAnsi" w:hAnsiTheme="minorHAnsi" w:cstheme="minorHAnsi"/>
                <w:b/>
                <w:bCs/>
                <w:sz w:val="24"/>
                <w:szCs w:val="24"/>
              </w:rPr>
              <w:t>Připomínky</w:t>
            </w:r>
          </w:p>
        </w:tc>
      </w:tr>
      <w:tr w:rsidR="003366A7" w:rsidRPr="00C62337" w14:paraId="2AC3B613" w14:textId="77777777" w:rsidTr="003366A7">
        <w:tc>
          <w:tcPr>
            <w:tcW w:w="1010" w:type="pct"/>
            <w:tcBorders>
              <w:top w:val="single" w:sz="4" w:space="0" w:color="auto"/>
              <w:left w:val="single" w:sz="4" w:space="0" w:color="auto"/>
              <w:bottom w:val="single" w:sz="4" w:space="0" w:color="auto"/>
              <w:right w:val="single" w:sz="4" w:space="0" w:color="auto"/>
            </w:tcBorders>
            <w:hideMark/>
          </w:tcPr>
          <w:p w14:paraId="53E6FF57" w14:textId="77777777" w:rsidR="003366A7" w:rsidRPr="00C62337" w:rsidRDefault="003366A7" w:rsidP="00C62337">
            <w:pPr>
              <w:rPr>
                <w:rFonts w:asciiTheme="minorHAnsi" w:hAnsiTheme="minorHAnsi" w:cstheme="minorHAnsi"/>
                <w:sz w:val="24"/>
                <w:szCs w:val="24"/>
              </w:rPr>
            </w:pPr>
            <w:r w:rsidRPr="00C62337">
              <w:rPr>
                <w:rFonts w:asciiTheme="minorHAnsi" w:hAnsiTheme="minorHAnsi" w:cstheme="minorHAnsi"/>
                <w:sz w:val="24"/>
                <w:szCs w:val="24"/>
              </w:rPr>
              <w:t>2 odst. 5 zákona č. 12/2020 Sb., o právu na digitální služby a o změně některých zákonů, ve znění pozdějších předpisů (dále jen „</w:t>
            </w:r>
            <w:r w:rsidRPr="00C62337">
              <w:rPr>
                <w:rFonts w:asciiTheme="minorHAnsi" w:hAnsiTheme="minorHAnsi" w:cstheme="minorHAnsi"/>
                <w:b/>
                <w:bCs/>
                <w:sz w:val="24"/>
                <w:szCs w:val="24"/>
              </w:rPr>
              <w:t>zákon o právu na digitální služby</w:t>
            </w:r>
            <w:r w:rsidRPr="00C62337">
              <w:rPr>
                <w:rFonts w:asciiTheme="minorHAnsi" w:hAnsiTheme="minorHAnsi" w:cstheme="minorHAnsi"/>
                <w:sz w:val="24"/>
                <w:szCs w:val="24"/>
              </w:rPr>
              <w:t>“)</w:t>
            </w:r>
          </w:p>
        </w:tc>
        <w:tc>
          <w:tcPr>
            <w:tcW w:w="3990" w:type="pct"/>
            <w:tcBorders>
              <w:top w:val="single" w:sz="4" w:space="0" w:color="auto"/>
              <w:left w:val="single" w:sz="4" w:space="0" w:color="auto"/>
              <w:bottom w:val="single" w:sz="4" w:space="0" w:color="auto"/>
              <w:right w:val="single" w:sz="4" w:space="0" w:color="auto"/>
            </w:tcBorders>
          </w:tcPr>
          <w:p w14:paraId="5FDE8C23" w14:textId="77777777" w:rsidR="003366A7" w:rsidRPr="00C62337" w:rsidRDefault="003366A7" w:rsidP="00C62337">
            <w:pPr>
              <w:jc w:val="both"/>
              <w:rPr>
                <w:rFonts w:asciiTheme="minorHAnsi" w:hAnsiTheme="minorHAnsi" w:cstheme="minorHAnsi"/>
                <w:color w:val="212121"/>
                <w:sz w:val="24"/>
                <w:szCs w:val="24"/>
              </w:rPr>
            </w:pPr>
            <w:r w:rsidRPr="00C62337">
              <w:rPr>
                <w:rFonts w:asciiTheme="minorHAnsi" w:hAnsiTheme="minorHAnsi" w:cstheme="minorHAnsi"/>
                <w:color w:val="212121"/>
                <w:sz w:val="24"/>
                <w:szCs w:val="24"/>
              </w:rPr>
              <w:t xml:space="preserve">Ustanovení uvádí, že digitální stejnopis průkazu bude zpřístupněný kromě mobilní aplikace prostřednictvím portálu veřejné správy. Z toho by bylo možné dovozovat, že digitální stejnopis průkazu bude možné získat na portálu veřejné správy a bude možné si jej uložit např. v počítači. To by mohlo znamenat možnost využití digitálního stejnopisu průkazu i při online jednání. Z důvodové zprávy ale lze dovozovat, že digitální stejnopis průkazu se má používat jen prostřednictvím mobilní aplikace při fyzickém jednání. Zákon tento dualismus dále nijak nerozpracovává. Právní úprava by měla postavit najisto, že digitální stejnopis průkazu má právní účinky pouze v případě zpřístupnění prostřednictvím mobilní aplikace, jejímž prostřednictvím se digitální stejnopis průkazu zpřístupňuje, a pouze pro off-line jednání. </w:t>
            </w:r>
          </w:p>
          <w:p w14:paraId="77B30B41" w14:textId="77777777" w:rsidR="003366A7" w:rsidRPr="00C62337" w:rsidRDefault="003366A7" w:rsidP="00C62337">
            <w:pPr>
              <w:jc w:val="both"/>
              <w:rPr>
                <w:rFonts w:asciiTheme="minorHAnsi" w:hAnsiTheme="minorHAnsi" w:cstheme="minorHAnsi"/>
                <w:color w:val="212121"/>
                <w:sz w:val="24"/>
                <w:szCs w:val="24"/>
              </w:rPr>
            </w:pPr>
          </w:p>
        </w:tc>
      </w:tr>
      <w:tr w:rsidR="003366A7" w:rsidRPr="00C62337" w14:paraId="6E92A14E" w14:textId="77777777" w:rsidTr="003366A7">
        <w:tc>
          <w:tcPr>
            <w:tcW w:w="1010" w:type="pct"/>
            <w:tcBorders>
              <w:top w:val="single" w:sz="4" w:space="0" w:color="auto"/>
              <w:left w:val="single" w:sz="4" w:space="0" w:color="auto"/>
              <w:bottom w:val="single" w:sz="4" w:space="0" w:color="auto"/>
              <w:right w:val="single" w:sz="4" w:space="0" w:color="auto"/>
            </w:tcBorders>
            <w:hideMark/>
          </w:tcPr>
          <w:p w14:paraId="312CBB50" w14:textId="77777777" w:rsidR="003366A7" w:rsidRPr="00C62337" w:rsidRDefault="003366A7" w:rsidP="00C62337">
            <w:pPr>
              <w:rPr>
                <w:rFonts w:asciiTheme="minorHAnsi" w:hAnsiTheme="minorHAnsi" w:cstheme="minorHAnsi"/>
                <w:sz w:val="24"/>
                <w:szCs w:val="24"/>
              </w:rPr>
            </w:pPr>
            <w:r w:rsidRPr="00C62337">
              <w:rPr>
                <w:rFonts w:asciiTheme="minorHAnsi" w:hAnsiTheme="minorHAnsi" w:cstheme="minorHAnsi"/>
                <w:sz w:val="24"/>
                <w:szCs w:val="24"/>
              </w:rPr>
              <w:t>§ 9a zákona o právu na digitální služby</w:t>
            </w:r>
          </w:p>
        </w:tc>
        <w:tc>
          <w:tcPr>
            <w:tcW w:w="3990" w:type="pct"/>
            <w:tcBorders>
              <w:top w:val="single" w:sz="4" w:space="0" w:color="auto"/>
              <w:left w:val="single" w:sz="4" w:space="0" w:color="auto"/>
              <w:bottom w:val="single" w:sz="4" w:space="0" w:color="auto"/>
              <w:right w:val="single" w:sz="4" w:space="0" w:color="auto"/>
            </w:tcBorders>
          </w:tcPr>
          <w:p w14:paraId="1C1ABFAF" w14:textId="77777777" w:rsidR="003366A7" w:rsidRPr="00C62337" w:rsidRDefault="003366A7" w:rsidP="00C62337">
            <w:pPr>
              <w:jc w:val="both"/>
              <w:rPr>
                <w:rFonts w:asciiTheme="minorHAnsi" w:hAnsiTheme="minorHAnsi" w:cstheme="minorHAnsi"/>
                <w:color w:val="212121"/>
                <w:sz w:val="24"/>
                <w:szCs w:val="24"/>
              </w:rPr>
            </w:pPr>
          </w:p>
          <w:p w14:paraId="49386B53" w14:textId="77777777" w:rsidR="003366A7" w:rsidRPr="00C62337" w:rsidRDefault="003366A7" w:rsidP="00C62337">
            <w:pPr>
              <w:jc w:val="both"/>
              <w:rPr>
                <w:rFonts w:asciiTheme="minorHAnsi" w:hAnsiTheme="minorHAnsi" w:cstheme="minorHAnsi"/>
                <w:b/>
                <w:bCs/>
                <w:color w:val="212121"/>
                <w:sz w:val="24"/>
                <w:szCs w:val="24"/>
              </w:rPr>
            </w:pPr>
            <w:r w:rsidRPr="00C62337">
              <w:rPr>
                <w:rFonts w:asciiTheme="minorHAnsi" w:hAnsiTheme="minorHAnsi" w:cstheme="minorHAnsi"/>
                <w:b/>
                <w:bCs/>
                <w:color w:val="212121"/>
                <w:sz w:val="24"/>
                <w:szCs w:val="24"/>
              </w:rPr>
              <w:t>Tato připomínka je zásadní</w:t>
            </w:r>
          </w:p>
          <w:p w14:paraId="147A2553" w14:textId="77777777" w:rsidR="003366A7" w:rsidRPr="00C62337" w:rsidRDefault="003366A7" w:rsidP="00C62337">
            <w:pPr>
              <w:jc w:val="both"/>
              <w:rPr>
                <w:rFonts w:asciiTheme="minorHAnsi" w:hAnsiTheme="minorHAnsi" w:cstheme="minorHAnsi"/>
                <w:color w:val="212121"/>
                <w:sz w:val="24"/>
                <w:szCs w:val="24"/>
              </w:rPr>
            </w:pPr>
          </w:p>
          <w:p w14:paraId="2CF69049" w14:textId="77777777" w:rsidR="003366A7" w:rsidRPr="00C62337" w:rsidRDefault="003366A7" w:rsidP="00C62337">
            <w:pPr>
              <w:jc w:val="both"/>
              <w:rPr>
                <w:rFonts w:asciiTheme="minorHAnsi" w:hAnsiTheme="minorHAnsi" w:cstheme="minorHAnsi"/>
                <w:color w:val="212121"/>
                <w:sz w:val="24"/>
                <w:szCs w:val="24"/>
              </w:rPr>
            </w:pPr>
            <w:r w:rsidRPr="00C62337">
              <w:rPr>
                <w:rFonts w:asciiTheme="minorHAnsi" w:hAnsiTheme="minorHAnsi" w:cstheme="minorHAnsi"/>
                <w:color w:val="212121"/>
                <w:sz w:val="24"/>
                <w:szCs w:val="24"/>
              </w:rPr>
              <w:t>Ustanovení staví digitální stejnopis průkazu na roveň fyzickému průkazu, a to jak při prokazování vůči veřejnému, tak vůči soukromému sektoru. Pokud jde o prokazování vůči soukromému sektoru, lze předpokládat vznik podstatných nákladů na straně soukromých subjektů, které budou vystupovat v roli spoléhající se strany. Budou-li digitální stejnopisy průkazu použity, např. v rámci identifikace podle zákona č. 253/2008 Sb., o některých opatřeních proti legalizaci výnosů z trestné činnosti a financování terorismu, ve znění pozdějších předpisů (dále jen „</w:t>
            </w:r>
            <w:r w:rsidRPr="00C62337">
              <w:rPr>
                <w:rFonts w:asciiTheme="minorHAnsi" w:hAnsiTheme="minorHAnsi" w:cstheme="minorHAnsi"/>
                <w:b/>
                <w:bCs/>
                <w:color w:val="212121"/>
                <w:sz w:val="24"/>
                <w:szCs w:val="24"/>
              </w:rPr>
              <w:t>AML zákon</w:t>
            </w:r>
            <w:r w:rsidRPr="00C62337">
              <w:rPr>
                <w:rFonts w:asciiTheme="minorHAnsi" w:hAnsiTheme="minorHAnsi" w:cstheme="minorHAnsi"/>
                <w:color w:val="212121"/>
                <w:sz w:val="24"/>
                <w:szCs w:val="24"/>
              </w:rPr>
              <w:t xml:space="preserve">“) (návrh zákona takové použití nevylučuje), bude to klást na určité soukromoprávní subjekty (povinné osoby podle zákona č. 253/2008 Sb., o některých opatřeních proti legalizaci výnosů z trestné činnosti a financování terorismu) značné nároky na pořízení čtecích aplikací </w:t>
            </w:r>
            <w:r w:rsidRPr="00C62337">
              <w:rPr>
                <w:rFonts w:asciiTheme="minorHAnsi" w:hAnsiTheme="minorHAnsi" w:cstheme="minorHAnsi"/>
                <w:color w:val="212121"/>
                <w:sz w:val="24"/>
                <w:szCs w:val="24"/>
              </w:rPr>
              <w:lastRenderedPageBreak/>
              <w:t>(napojených na interní systémy) a zařízení, napojení na veřejnou datovou síť, změny interních procesů, školení zaměstnanců, obsluhy a další náklady. Není možné také opomenout časovou náročnost požadovaných změn na straně soukromých subjektů zvlášť v okamžiku, kdy k účinnosti návrhu zákona má dojít k 1. 1. 2024.</w:t>
            </w:r>
          </w:p>
          <w:p w14:paraId="0A09FDAA" w14:textId="77777777" w:rsidR="003366A7" w:rsidRPr="00C62337" w:rsidRDefault="003366A7" w:rsidP="00C62337">
            <w:pPr>
              <w:jc w:val="both"/>
              <w:rPr>
                <w:rFonts w:asciiTheme="minorHAnsi" w:hAnsiTheme="minorHAnsi" w:cstheme="minorHAnsi"/>
                <w:color w:val="212121"/>
                <w:sz w:val="24"/>
                <w:szCs w:val="24"/>
              </w:rPr>
            </w:pPr>
          </w:p>
          <w:p w14:paraId="3C551EA0" w14:textId="77777777" w:rsidR="003366A7" w:rsidRPr="00C62337" w:rsidRDefault="003366A7" w:rsidP="00C62337">
            <w:pPr>
              <w:jc w:val="both"/>
              <w:rPr>
                <w:rFonts w:asciiTheme="minorHAnsi" w:hAnsiTheme="minorHAnsi" w:cstheme="minorHAnsi"/>
                <w:color w:val="212121"/>
                <w:sz w:val="24"/>
                <w:szCs w:val="24"/>
              </w:rPr>
            </w:pPr>
            <w:r w:rsidRPr="00C62337">
              <w:rPr>
                <w:rFonts w:asciiTheme="minorHAnsi" w:hAnsiTheme="minorHAnsi" w:cstheme="minorHAnsi"/>
                <w:color w:val="212121"/>
                <w:sz w:val="24"/>
                <w:szCs w:val="24"/>
              </w:rPr>
              <w:t>Výše nezbytných nákladů pro soukromý sektor není zohledněna v důvodové zprávě. Aktuální znění důvodové zprávy počítá s tím, že podnikatelé budou čistým beneficentem navrhované úpravy s tím, že počáteční náklady na jedno místo vybavené mobilní aplikací jsou 3 000 Kč. Toto ale neodpovídá skutečnosti. Jednak soukromý sektor nebude čistým beneficientem navrhované právní úpravy, neboť mu bude uložena povinnost přijímat digitální stejnopisy průkazu.  Výše počátečních nákladů se bude u různých typů subjektů podstatně lišit (zatímco někteří podnikatelé skutečně budou beneficientem právní úpravy s minimálními náklady, některé subjekty budou nuceni vynakládat na úpravu svých interních procesů nemalé náklady).</w:t>
            </w:r>
          </w:p>
          <w:p w14:paraId="2884BEFC" w14:textId="77777777" w:rsidR="003366A7" w:rsidRPr="00C62337" w:rsidRDefault="003366A7" w:rsidP="00C62337">
            <w:pPr>
              <w:jc w:val="both"/>
              <w:rPr>
                <w:rFonts w:asciiTheme="minorHAnsi" w:hAnsiTheme="minorHAnsi" w:cstheme="minorHAnsi"/>
                <w:color w:val="212121"/>
                <w:sz w:val="24"/>
                <w:szCs w:val="24"/>
              </w:rPr>
            </w:pPr>
          </w:p>
          <w:p w14:paraId="079FA1BE" w14:textId="77777777" w:rsidR="003366A7" w:rsidRPr="00C62337" w:rsidRDefault="003366A7" w:rsidP="00C62337">
            <w:pPr>
              <w:pStyle w:val="xmsonormal"/>
              <w:jc w:val="both"/>
              <w:rPr>
                <w:rFonts w:asciiTheme="minorHAnsi" w:hAnsiTheme="minorHAnsi" w:cstheme="minorHAnsi"/>
                <w:color w:val="212121"/>
              </w:rPr>
            </w:pPr>
            <w:r w:rsidRPr="00C62337">
              <w:rPr>
                <w:rFonts w:asciiTheme="minorHAnsi" w:hAnsiTheme="minorHAnsi" w:cstheme="minorHAnsi"/>
                <w:color w:val="212121"/>
              </w:rPr>
              <w:t>Povinné akceptace digitálních stejnopisů průkazů v rámci soukromého sektoru je problematická i proto, že současně navrhované řešení bude pouze dočasným, resp. paralelním řešením k navrhované evropské peněžence digitální identity podle novely nařízení Evropského parlamentu a Rady (EU) č. 910/2014 ze dne 23. července 2014 o elektronické identifikaci a službách vytvářejících důvěru pro elektronické transakce na vnitřním trhu a o zrušení směrnice 1999/93/ES. Novela je stále v legislativním procesu, a nelze tak bezpečně předurčit finální podobu nařízení. Z tohoto důvodu nepovažujeme za vhodné, aby soukromý sektor na dočasnou dobu implementoval technická a logistická řešení, když reálně hrozí, že taková řešení nebudou s nutnými technickými řešeními Evropské unie kompatibilní.</w:t>
            </w:r>
          </w:p>
          <w:p w14:paraId="099BD303" w14:textId="77777777" w:rsidR="003366A7" w:rsidRPr="00C62337" w:rsidRDefault="003366A7" w:rsidP="00C62337">
            <w:pPr>
              <w:pStyle w:val="xmsonormal"/>
              <w:jc w:val="both"/>
              <w:rPr>
                <w:rFonts w:asciiTheme="minorHAnsi" w:hAnsiTheme="minorHAnsi" w:cstheme="minorHAnsi"/>
                <w:color w:val="212121"/>
              </w:rPr>
            </w:pPr>
            <w:r w:rsidRPr="00C62337">
              <w:rPr>
                <w:rFonts w:asciiTheme="minorHAnsi" w:hAnsiTheme="minorHAnsi" w:cstheme="minorHAnsi"/>
                <w:color w:val="212121"/>
              </w:rPr>
              <w:t>Nakonec, zákon o právu na digitální služby zakládá subjektivní práva osobám soukromého práva na poskytnutí digitálních služeb orgány veřejné moci při výkonu jejich působnosti. Vzhledem k působnosti zákona a jeho vymezenému předmětu by tedy ustanovení tohoto zákona neměla stanovovat vzájemné povinnosti osobám soukromého práva.</w:t>
            </w:r>
          </w:p>
          <w:p w14:paraId="39FAE013" w14:textId="77777777" w:rsidR="003366A7" w:rsidRPr="00C62337" w:rsidRDefault="003366A7" w:rsidP="00C62337">
            <w:pPr>
              <w:jc w:val="both"/>
              <w:rPr>
                <w:rFonts w:asciiTheme="minorHAnsi" w:hAnsiTheme="minorHAnsi" w:cstheme="minorHAnsi"/>
                <w:color w:val="212121"/>
                <w:sz w:val="24"/>
                <w:szCs w:val="24"/>
              </w:rPr>
            </w:pPr>
          </w:p>
          <w:p w14:paraId="68730567" w14:textId="77777777" w:rsidR="003366A7" w:rsidRPr="00C62337" w:rsidRDefault="003366A7" w:rsidP="00C62337">
            <w:pPr>
              <w:jc w:val="both"/>
              <w:rPr>
                <w:rFonts w:asciiTheme="minorHAnsi" w:hAnsiTheme="minorHAnsi" w:cstheme="minorHAnsi"/>
                <w:color w:val="212121"/>
                <w:sz w:val="24"/>
                <w:szCs w:val="24"/>
              </w:rPr>
            </w:pPr>
            <w:r w:rsidRPr="00C62337">
              <w:rPr>
                <w:rFonts w:asciiTheme="minorHAnsi" w:hAnsiTheme="minorHAnsi" w:cstheme="minorHAnsi"/>
                <w:color w:val="212121"/>
                <w:sz w:val="24"/>
                <w:szCs w:val="24"/>
              </w:rPr>
              <w:t>Požadujeme proto, aby soukromé subjekty v pozici spoléhající se strany nebyly povinny digitální stejnopis průkazu akceptovat, resp. přijetí digitálního stejnopisu průkazu by zůstalo pro soukromé subjekty na dobrovolné bázi. Soukromé subjekty by tak byly nadále oprávněny požadovat prokázání totožnosti pomocí fyzického průkazu. Povinnost akceptovat digitální stejnopis průkazu by zůstala výhradně na státním sektoru.</w:t>
            </w:r>
          </w:p>
          <w:p w14:paraId="1FA32BB8" w14:textId="77777777" w:rsidR="003366A7" w:rsidRPr="00C62337" w:rsidRDefault="003366A7" w:rsidP="00C62337">
            <w:pPr>
              <w:jc w:val="both"/>
              <w:rPr>
                <w:rFonts w:asciiTheme="minorHAnsi" w:hAnsiTheme="minorHAnsi" w:cstheme="minorHAnsi"/>
                <w:color w:val="212121"/>
                <w:sz w:val="24"/>
                <w:szCs w:val="24"/>
              </w:rPr>
            </w:pPr>
          </w:p>
          <w:p w14:paraId="51D0E984" w14:textId="77777777" w:rsidR="003366A7" w:rsidRPr="00C62337" w:rsidRDefault="003366A7" w:rsidP="00C62337">
            <w:pPr>
              <w:jc w:val="both"/>
              <w:rPr>
                <w:rFonts w:asciiTheme="minorHAnsi" w:hAnsiTheme="minorHAnsi" w:cstheme="minorHAnsi"/>
                <w:color w:val="212121"/>
                <w:sz w:val="24"/>
                <w:szCs w:val="24"/>
              </w:rPr>
            </w:pPr>
            <w:r w:rsidRPr="00C62337">
              <w:rPr>
                <w:rFonts w:asciiTheme="minorHAnsi" w:hAnsiTheme="minorHAnsi" w:cstheme="minorHAnsi"/>
                <w:color w:val="212121"/>
                <w:sz w:val="24"/>
                <w:szCs w:val="24"/>
              </w:rPr>
              <w:lastRenderedPageBreak/>
              <w:t>Z tohoto důvodu navrhujeme následující znění § 9a zákona o právu na digitální služby:</w:t>
            </w:r>
          </w:p>
          <w:p w14:paraId="569B4538" w14:textId="77777777" w:rsidR="003366A7" w:rsidRPr="00C62337" w:rsidRDefault="003366A7" w:rsidP="00C62337">
            <w:pPr>
              <w:jc w:val="both"/>
              <w:rPr>
                <w:rFonts w:asciiTheme="minorHAnsi" w:hAnsiTheme="minorHAnsi" w:cstheme="minorHAnsi"/>
                <w:color w:val="212121"/>
                <w:sz w:val="24"/>
                <w:szCs w:val="24"/>
              </w:rPr>
            </w:pPr>
          </w:p>
          <w:p w14:paraId="1DBB4E23" w14:textId="77777777" w:rsidR="003366A7" w:rsidRPr="00C62337" w:rsidRDefault="003366A7" w:rsidP="00C62337">
            <w:pPr>
              <w:jc w:val="both"/>
              <w:rPr>
                <w:rFonts w:asciiTheme="minorHAnsi" w:hAnsiTheme="minorHAnsi" w:cstheme="minorHAnsi"/>
                <w:color w:val="212121"/>
                <w:sz w:val="24"/>
                <w:szCs w:val="24"/>
              </w:rPr>
            </w:pPr>
            <w:r w:rsidRPr="00C62337">
              <w:rPr>
                <w:rFonts w:asciiTheme="minorHAnsi" w:hAnsiTheme="minorHAnsi" w:cstheme="minorHAnsi"/>
                <w:color w:val="212121"/>
                <w:sz w:val="24"/>
                <w:szCs w:val="24"/>
              </w:rPr>
              <w:t>„</w:t>
            </w:r>
            <w:r w:rsidRPr="00C62337">
              <w:rPr>
                <w:rFonts w:asciiTheme="minorHAnsi" w:hAnsiTheme="minorHAnsi" w:cstheme="minorHAnsi"/>
                <w:b/>
                <w:bCs/>
                <w:color w:val="212121"/>
                <w:sz w:val="24"/>
                <w:szCs w:val="24"/>
              </w:rPr>
              <w:t xml:space="preserve">Vyžaduje-li právní předpis nebo výkon působnosti prokázání totožnosti nebo jiné skutečnosti průkazem, který je veřejnou listinou hmotné povahy, nebo umožňuje-li právní předpis prokázání totožnosti nebo jiné skutečnosti průkazem, který je veřejnou listinou hmotné povahy, lze totožnost nebo jinou skutečnost prokázat digitálním stejnopisem průkazu. </w:t>
            </w:r>
            <w:r w:rsidRPr="00C62337">
              <w:rPr>
                <w:rFonts w:asciiTheme="minorHAnsi" w:hAnsiTheme="minorHAnsi" w:cstheme="minorHAnsi"/>
                <w:b/>
                <w:bCs/>
                <w:color w:val="FF0000"/>
                <w:sz w:val="24"/>
                <w:szCs w:val="24"/>
                <w:u w:val="single"/>
              </w:rPr>
              <w:t>Práva na prokázání totožnosti nebo jiné skutečnosti digitálním stejnopisem průkazu namísto průkazu, který je veřejnou listinou hmotné povahy, se lze domáhat pouze vůči orgánu veřejné moci.</w:t>
            </w:r>
            <w:r w:rsidRPr="00C62337">
              <w:rPr>
                <w:rFonts w:asciiTheme="minorHAnsi" w:hAnsiTheme="minorHAnsi" w:cstheme="minorHAnsi"/>
                <w:color w:val="212121"/>
                <w:sz w:val="24"/>
                <w:szCs w:val="24"/>
              </w:rPr>
              <w:t>“</w:t>
            </w:r>
          </w:p>
          <w:p w14:paraId="35B1518F" w14:textId="77777777" w:rsidR="003366A7" w:rsidRPr="00C62337" w:rsidRDefault="003366A7" w:rsidP="00C62337">
            <w:pPr>
              <w:jc w:val="both"/>
              <w:rPr>
                <w:rFonts w:asciiTheme="minorHAnsi" w:hAnsiTheme="minorHAnsi" w:cstheme="minorHAnsi"/>
                <w:color w:val="212121"/>
                <w:sz w:val="24"/>
                <w:szCs w:val="24"/>
              </w:rPr>
            </w:pPr>
            <w:r w:rsidRPr="00C62337">
              <w:rPr>
                <w:rFonts w:asciiTheme="minorHAnsi" w:hAnsiTheme="minorHAnsi" w:cstheme="minorHAnsi"/>
                <w:color w:val="212121"/>
                <w:sz w:val="24"/>
                <w:szCs w:val="24"/>
              </w:rPr>
              <w:t xml:space="preserve"> </w:t>
            </w:r>
          </w:p>
        </w:tc>
      </w:tr>
      <w:tr w:rsidR="003366A7" w:rsidRPr="00C62337" w14:paraId="4EE059E0" w14:textId="77777777" w:rsidTr="003366A7">
        <w:tc>
          <w:tcPr>
            <w:tcW w:w="1010" w:type="pct"/>
            <w:tcBorders>
              <w:top w:val="single" w:sz="4" w:space="0" w:color="auto"/>
              <w:left w:val="single" w:sz="4" w:space="0" w:color="auto"/>
              <w:bottom w:val="single" w:sz="4" w:space="0" w:color="auto"/>
              <w:right w:val="single" w:sz="4" w:space="0" w:color="auto"/>
            </w:tcBorders>
            <w:hideMark/>
          </w:tcPr>
          <w:p w14:paraId="0A431CAF" w14:textId="77777777" w:rsidR="003366A7" w:rsidRPr="00C62337" w:rsidRDefault="003366A7" w:rsidP="00C62337">
            <w:pPr>
              <w:rPr>
                <w:rFonts w:asciiTheme="minorHAnsi" w:hAnsiTheme="minorHAnsi" w:cstheme="minorHAnsi"/>
                <w:sz w:val="24"/>
                <w:szCs w:val="24"/>
              </w:rPr>
            </w:pPr>
            <w:r w:rsidRPr="00C62337">
              <w:rPr>
                <w:rFonts w:asciiTheme="minorHAnsi" w:hAnsiTheme="minorHAnsi" w:cstheme="minorHAnsi"/>
                <w:sz w:val="24"/>
                <w:szCs w:val="24"/>
              </w:rPr>
              <w:lastRenderedPageBreak/>
              <w:t>§ 9a zákona o právu na digitální služby</w:t>
            </w:r>
          </w:p>
        </w:tc>
        <w:tc>
          <w:tcPr>
            <w:tcW w:w="3990" w:type="pct"/>
            <w:tcBorders>
              <w:top w:val="single" w:sz="4" w:space="0" w:color="auto"/>
              <w:left w:val="single" w:sz="4" w:space="0" w:color="auto"/>
              <w:bottom w:val="single" w:sz="4" w:space="0" w:color="auto"/>
              <w:right w:val="single" w:sz="4" w:space="0" w:color="auto"/>
            </w:tcBorders>
          </w:tcPr>
          <w:p w14:paraId="4BB0160D" w14:textId="77777777" w:rsidR="003366A7" w:rsidRPr="00C62337" w:rsidRDefault="003366A7" w:rsidP="00C62337">
            <w:pPr>
              <w:jc w:val="both"/>
              <w:rPr>
                <w:rFonts w:asciiTheme="minorHAnsi" w:hAnsiTheme="minorHAnsi" w:cstheme="minorHAnsi"/>
                <w:color w:val="212121"/>
                <w:sz w:val="24"/>
                <w:szCs w:val="24"/>
              </w:rPr>
            </w:pPr>
          </w:p>
          <w:p w14:paraId="3D4ADE91" w14:textId="77777777" w:rsidR="003366A7" w:rsidRPr="00C62337" w:rsidRDefault="003366A7" w:rsidP="00C62337">
            <w:pPr>
              <w:jc w:val="both"/>
              <w:rPr>
                <w:rFonts w:asciiTheme="minorHAnsi" w:hAnsiTheme="minorHAnsi" w:cstheme="minorHAnsi"/>
                <w:b/>
                <w:bCs/>
                <w:color w:val="212121"/>
                <w:sz w:val="24"/>
                <w:szCs w:val="24"/>
              </w:rPr>
            </w:pPr>
            <w:r w:rsidRPr="00C62337">
              <w:rPr>
                <w:rFonts w:asciiTheme="minorHAnsi" w:hAnsiTheme="minorHAnsi" w:cstheme="minorHAnsi"/>
                <w:b/>
                <w:bCs/>
                <w:color w:val="212121"/>
                <w:sz w:val="24"/>
                <w:szCs w:val="24"/>
              </w:rPr>
              <w:t>Tato připomínka je zásadní</w:t>
            </w:r>
          </w:p>
          <w:p w14:paraId="7C494573" w14:textId="77777777" w:rsidR="003366A7" w:rsidRPr="00C62337" w:rsidRDefault="003366A7" w:rsidP="00C62337">
            <w:pPr>
              <w:jc w:val="both"/>
              <w:rPr>
                <w:rFonts w:asciiTheme="minorHAnsi" w:hAnsiTheme="minorHAnsi" w:cstheme="minorHAnsi"/>
                <w:color w:val="212121"/>
                <w:sz w:val="24"/>
                <w:szCs w:val="24"/>
              </w:rPr>
            </w:pPr>
          </w:p>
          <w:p w14:paraId="21FA58BF" w14:textId="77777777" w:rsidR="003366A7" w:rsidRPr="00C62337" w:rsidRDefault="003366A7" w:rsidP="00C62337">
            <w:pPr>
              <w:jc w:val="both"/>
              <w:rPr>
                <w:rFonts w:asciiTheme="minorHAnsi" w:hAnsiTheme="minorHAnsi" w:cstheme="minorHAnsi"/>
                <w:color w:val="212121"/>
                <w:sz w:val="24"/>
                <w:szCs w:val="24"/>
              </w:rPr>
            </w:pPr>
            <w:r w:rsidRPr="00C62337">
              <w:rPr>
                <w:rFonts w:asciiTheme="minorHAnsi" w:hAnsiTheme="minorHAnsi" w:cstheme="minorHAnsi"/>
                <w:color w:val="212121"/>
                <w:sz w:val="24"/>
                <w:szCs w:val="24"/>
              </w:rPr>
              <w:t xml:space="preserve">V zákoně musí být adekvátně řešena návaznost na další právní předpisy včetně AML zákona. Navrhovaná právní úprava aktuálně vztah vůči zákonu o některých opatřeních proti legalizaci výnosů z trestné činnosti a financování terorismu </w:t>
            </w:r>
            <w:proofErr w:type="gramStart"/>
            <w:r w:rsidRPr="00C62337">
              <w:rPr>
                <w:rFonts w:asciiTheme="minorHAnsi" w:hAnsiTheme="minorHAnsi" w:cstheme="minorHAnsi"/>
                <w:color w:val="212121"/>
                <w:sz w:val="24"/>
                <w:szCs w:val="24"/>
              </w:rPr>
              <w:t>neřeší</w:t>
            </w:r>
            <w:proofErr w:type="gramEnd"/>
            <w:r w:rsidRPr="00C62337">
              <w:rPr>
                <w:rFonts w:asciiTheme="minorHAnsi" w:hAnsiTheme="minorHAnsi" w:cstheme="minorHAnsi"/>
                <w:color w:val="212121"/>
                <w:sz w:val="24"/>
                <w:szCs w:val="24"/>
              </w:rPr>
              <w:t xml:space="preserve">. Identifikace pro účely AML zákona pomocí digitálního stejnopisu průkazu bude sice podle navrhované právní úpravy rovna fyzickému průkazu, ale z podstaty věci se jedná o výrazně rizikovější způsob identifikace (např. s ohledem na to, že elektronických stejnopisů může být více, a může je tak k neoprávněnému prokázání totožnosti současně užívat více osob, na rozdíl od fyzického průkazu). </w:t>
            </w:r>
          </w:p>
          <w:p w14:paraId="1C2B568E" w14:textId="77777777" w:rsidR="003366A7" w:rsidRPr="00C62337" w:rsidRDefault="003366A7" w:rsidP="00C62337">
            <w:pPr>
              <w:jc w:val="both"/>
              <w:rPr>
                <w:rFonts w:asciiTheme="minorHAnsi" w:hAnsiTheme="minorHAnsi" w:cstheme="minorHAnsi"/>
                <w:color w:val="212121"/>
                <w:sz w:val="24"/>
                <w:szCs w:val="24"/>
              </w:rPr>
            </w:pPr>
          </w:p>
          <w:p w14:paraId="45A43DC8" w14:textId="77777777" w:rsidR="003366A7" w:rsidRPr="00C62337" w:rsidRDefault="003366A7" w:rsidP="00C62337">
            <w:pPr>
              <w:pStyle w:val="xmsolistparagraph"/>
              <w:spacing w:before="0" w:beforeAutospacing="0" w:after="0" w:afterAutospacing="0"/>
              <w:jc w:val="both"/>
              <w:rPr>
                <w:rFonts w:asciiTheme="minorHAnsi" w:hAnsiTheme="minorHAnsi" w:cstheme="minorHAnsi"/>
                <w:color w:val="212121"/>
              </w:rPr>
            </w:pPr>
            <w:r w:rsidRPr="00C62337">
              <w:rPr>
                <w:rFonts w:asciiTheme="minorHAnsi" w:hAnsiTheme="minorHAnsi" w:cstheme="minorHAnsi"/>
                <w:color w:val="212121"/>
              </w:rPr>
              <w:t>Identifikace pro účely AML zákona prostřednictvím mobilní aplikace se dotkne záznamů vedených povinnými osobami. Není řešeno, jakým způsobem budou jednotlivé osoby zaznamenávat identifikující se osobu ve svých informačních systémech (při prvotní identifikaci, resp. při následné identifikaci existujícího klienta).</w:t>
            </w:r>
          </w:p>
          <w:p w14:paraId="48E30456" w14:textId="77777777" w:rsidR="003366A7" w:rsidRPr="00C62337" w:rsidRDefault="003366A7" w:rsidP="00C62337">
            <w:pPr>
              <w:pStyle w:val="xmsolistparagraph"/>
              <w:spacing w:before="0" w:beforeAutospacing="0" w:after="0" w:afterAutospacing="0"/>
              <w:jc w:val="both"/>
              <w:rPr>
                <w:rFonts w:asciiTheme="minorHAnsi" w:hAnsiTheme="minorHAnsi" w:cstheme="minorHAnsi"/>
                <w:color w:val="212121"/>
              </w:rPr>
            </w:pPr>
          </w:p>
          <w:p w14:paraId="482A398C" w14:textId="77777777" w:rsidR="003366A7" w:rsidRPr="00C62337" w:rsidRDefault="003366A7" w:rsidP="00C62337">
            <w:pPr>
              <w:pStyle w:val="xmsolistparagraph"/>
              <w:spacing w:before="0" w:beforeAutospacing="0" w:after="0" w:afterAutospacing="0"/>
              <w:jc w:val="both"/>
              <w:rPr>
                <w:rFonts w:asciiTheme="minorHAnsi" w:hAnsiTheme="minorHAnsi" w:cstheme="minorHAnsi"/>
                <w:color w:val="212121"/>
              </w:rPr>
            </w:pPr>
            <w:r w:rsidRPr="00C62337">
              <w:rPr>
                <w:rFonts w:asciiTheme="minorHAnsi" w:hAnsiTheme="minorHAnsi" w:cstheme="minorHAnsi"/>
                <w:color w:val="212121"/>
              </w:rPr>
              <w:t xml:space="preserve">V navrhované právní úpravě není řešeno, jakou možnost nebo povinnost budou mít povinné osoby z hlediska uložení si kopie digitálního stejnopisu průkazu ve svých informačních systémech (např. technické i procesní požadavky k rozpoznání originálu od elektronické kopie). Chybí zároveň informace o tom, při jakých procesech identifikace klienta bude zákon umožňovat její použití, a naopak při jakých nikoliv. </w:t>
            </w:r>
          </w:p>
          <w:p w14:paraId="16EE95B1" w14:textId="77777777" w:rsidR="003366A7" w:rsidRPr="00C62337" w:rsidRDefault="003366A7" w:rsidP="00C62337">
            <w:pPr>
              <w:pStyle w:val="xmsolistparagraph"/>
              <w:spacing w:before="0" w:beforeAutospacing="0" w:after="0" w:afterAutospacing="0"/>
              <w:jc w:val="both"/>
              <w:rPr>
                <w:rFonts w:asciiTheme="minorHAnsi" w:hAnsiTheme="minorHAnsi" w:cstheme="minorHAnsi"/>
                <w:color w:val="212121"/>
              </w:rPr>
            </w:pPr>
          </w:p>
          <w:p w14:paraId="59F15501" w14:textId="77777777" w:rsidR="003366A7" w:rsidRPr="00C62337" w:rsidRDefault="003366A7" w:rsidP="00C62337">
            <w:pPr>
              <w:pStyle w:val="xmsolistparagraph"/>
              <w:spacing w:before="0" w:beforeAutospacing="0" w:after="0" w:afterAutospacing="0"/>
              <w:jc w:val="both"/>
              <w:rPr>
                <w:rStyle w:val="apple-converted-space"/>
                <w:rFonts w:asciiTheme="minorHAnsi" w:hAnsiTheme="minorHAnsi" w:cstheme="minorHAnsi"/>
              </w:rPr>
            </w:pPr>
            <w:r w:rsidRPr="00C62337">
              <w:rPr>
                <w:rFonts w:asciiTheme="minorHAnsi" w:hAnsiTheme="minorHAnsi" w:cstheme="minorHAnsi"/>
                <w:color w:val="212121"/>
              </w:rPr>
              <w:t xml:space="preserve">Současně navrhovaná právní úprava </w:t>
            </w:r>
            <w:proofErr w:type="gramStart"/>
            <w:r w:rsidRPr="00C62337">
              <w:rPr>
                <w:rFonts w:asciiTheme="minorHAnsi" w:hAnsiTheme="minorHAnsi" w:cstheme="minorHAnsi"/>
                <w:color w:val="212121"/>
              </w:rPr>
              <w:t>neřeší</w:t>
            </w:r>
            <w:proofErr w:type="gramEnd"/>
            <w:r w:rsidRPr="00C62337">
              <w:rPr>
                <w:rFonts w:asciiTheme="minorHAnsi" w:hAnsiTheme="minorHAnsi" w:cstheme="minorHAnsi"/>
                <w:color w:val="212121"/>
              </w:rPr>
              <w:t>, jak bude plněna povinnost předávat kopii dokladu totožnosti podle § 10 a 11 AML zákona.</w:t>
            </w:r>
          </w:p>
          <w:p w14:paraId="1A56FFED" w14:textId="77777777" w:rsidR="003366A7" w:rsidRPr="00C62337" w:rsidRDefault="003366A7" w:rsidP="00C62337">
            <w:pPr>
              <w:pStyle w:val="xmsolistparagraph"/>
              <w:spacing w:before="0" w:beforeAutospacing="0" w:after="0" w:afterAutospacing="0"/>
              <w:jc w:val="both"/>
              <w:rPr>
                <w:rStyle w:val="apple-converted-space"/>
                <w:rFonts w:asciiTheme="minorHAnsi" w:hAnsiTheme="minorHAnsi" w:cstheme="minorHAnsi"/>
              </w:rPr>
            </w:pPr>
          </w:p>
          <w:p w14:paraId="16A4E48B" w14:textId="77777777" w:rsidR="003366A7" w:rsidRPr="00C62337" w:rsidRDefault="003366A7" w:rsidP="00C62337">
            <w:pPr>
              <w:jc w:val="both"/>
              <w:rPr>
                <w:rFonts w:asciiTheme="minorHAnsi" w:hAnsiTheme="minorHAnsi" w:cstheme="minorHAnsi"/>
                <w:color w:val="212121"/>
                <w:sz w:val="24"/>
                <w:szCs w:val="24"/>
              </w:rPr>
            </w:pPr>
            <w:r w:rsidRPr="00C62337">
              <w:rPr>
                <w:rStyle w:val="apple-converted-space"/>
                <w:rFonts w:asciiTheme="minorHAnsi" w:hAnsiTheme="minorHAnsi" w:cstheme="minorHAnsi"/>
                <w:sz w:val="24"/>
                <w:szCs w:val="24"/>
              </w:rPr>
              <w:t>Není jednoznačné, jaké bude mít digitální stejnopis průkazu obsahové náležitosti. V kontextu identifikace podle AML zákona tak mohou vznikat rozdíly mezi fyzickou identifikací a předložením digitálního stejnopisu průkazu</w:t>
            </w:r>
          </w:p>
        </w:tc>
      </w:tr>
      <w:tr w:rsidR="003366A7" w:rsidRPr="00C62337" w14:paraId="1309E42B" w14:textId="77777777" w:rsidTr="003366A7">
        <w:tc>
          <w:tcPr>
            <w:tcW w:w="1010" w:type="pct"/>
            <w:tcBorders>
              <w:top w:val="single" w:sz="4" w:space="0" w:color="auto"/>
              <w:left w:val="single" w:sz="4" w:space="0" w:color="auto"/>
              <w:bottom w:val="single" w:sz="4" w:space="0" w:color="auto"/>
              <w:right w:val="single" w:sz="4" w:space="0" w:color="auto"/>
            </w:tcBorders>
            <w:hideMark/>
          </w:tcPr>
          <w:p w14:paraId="0FE4B4C1" w14:textId="77777777" w:rsidR="003366A7" w:rsidRPr="00C62337" w:rsidRDefault="003366A7" w:rsidP="00C62337">
            <w:pPr>
              <w:rPr>
                <w:rFonts w:asciiTheme="minorHAnsi" w:hAnsiTheme="minorHAnsi" w:cstheme="minorHAnsi"/>
                <w:sz w:val="24"/>
                <w:szCs w:val="24"/>
              </w:rPr>
            </w:pPr>
            <w:r w:rsidRPr="00C62337">
              <w:rPr>
                <w:rFonts w:asciiTheme="minorHAnsi" w:hAnsiTheme="minorHAnsi" w:cstheme="minorHAnsi"/>
                <w:sz w:val="24"/>
                <w:szCs w:val="24"/>
              </w:rPr>
              <w:lastRenderedPageBreak/>
              <w:t xml:space="preserve">§ 9b odst. 1 zákona o právu na digitální služby </w:t>
            </w:r>
          </w:p>
        </w:tc>
        <w:tc>
          <w:tcPr>
            <w:tcW w:w="3990" w:type="pct"/>
            <w:tcBorders>
              <w:top w:val="single" w:sz="4" w:space="0" w:color="auto"/>
              <w:left w:val="single" w:sz="4" w:space="0" w:color="auto"/>
              <w:bottom w:val="single" w:sz="4" w:space="0" w:color="auto"/>
              <w:right w:val="single" w:sz="4" w:space="0" w:color="auto"/>
            </w:tcBorders>
          </w:tcPr>
          <w:p w14:paraId="53F70370" w14:textId="77777777" w:rsidR="003366A7" w:rsidRPr="00C62337" w:rsidRDefault="003366A7" w:rsidP="00C62337">
            <w:pPr>
              <w:jc w:val="both"/>
              <w:rPr>
                <w:rFonts w:asciiTheme="minorHAnsi" w:hAnsiTheme="minorHAnsi" w:cstheme="minorHAnsi"/>
                <w:color w:val="212121"/>
                <w:sz w:val="24"/>
                <w:szCs w:val="24"/>
              </w:rPr>
            </w:pPr>
          </w:p>
          <w:p w14:paraId="464BC9C9" w14:textId="77777777" w:rsidR="003366A7" w:rsidRPr="00C62337" w:rsidRDefault="003366A7" w:rsidP="00C62337">
            <w:pPr>
              <w:jc w:val="both"/>
              <w:rPr>
                <w:rFonts w:asciiTheme="minorHAnsi" w:hAnsiTheme="minorHAnsi" w:cstheme="minorHAnsi"/>
                <w:b/>
                <w:bCs/>
                <w:color w:val="212121"/>
                <w:sz w:val="24"/>
                <w:szCs w:val="24"/>
              </w:rPr>
            </w:pPr>
            <w:r w:rsidRPr="00C62337">
              <w:rPr>
                <w:rFonts w:asciiTheme="minorHAnsi" w:hAnsiTheme="minorHAnsi" w:cstheme="minorHAnsi"/>
                <w:b/>
                <w:bCs/>
                <w:color w:val="212121"/>
                <w:sz w:val="24"/>
                <w:szCs w:val="24"/>
              </w:rPr>
              <w:t>Tato připomínka je zásadní</w:t>
            </w:r>
          </w:p>
          <w:p w14:paraId="648905A6" w14:textId="77777777" w:rsidR="003366A7" w:rsidRPr="00C62337" w:rsidRDefault="003366A7" w:rsidP="00C62337">
            <w:pPr>
              <w:jc w:val="both"/>
              <w:rPr>
                <w:rFonts w:asciiTheme="minorHAnsi" w:hAnsiTheme="minorHAnsi" w:cstheme="minorHAnsi"/>
                <w:color w:val="212121"/>
                <w:sz w:val="24"/>
                <w:szCs w:val="24"/>
              </w:rPr>
            </w:pPr>
          </w:p>
          <w:p w14:paraId="77AAA524" w14:textId="77777777" w:rsidR="003366A7" w:rsidRPr="00C62337" w:rsidRDefault="003366A7" w:rsidP="00C62337">
            <w:pPr>
              <w:jc w:val="both"/>
              <w:rPr>
                <w:rFonts w:asciiTheme="minorHAnsi" w:hAnsiTheme="minorHAnsi" w:cstheme="minorHAnsi"/>
                <w:color w:val="212121"/>
                <w:sz w:val="24"/>
                <w:szCs w:val="24"/>
              </w:rPr>
            </w:pPr>
            <w:r w:rsidRPr="00C62337">
              <w:rPr>
                <w:rFonts w:asciiTheme="minorHAnsi" w:hAnsiTheme="minorHAnsi" w:cstheme="minorHAnsi"/>
                <w:color w:val="212121"/>
                <w:sz w:val="24"/>
                <w:szCs w:val="24"/>
              </w:rPr>
              <w:t xml:space="preserve">Návrh počítá s tím, že jediným poskytovatelem mobilní aplikace bude stát prostřednictvím aplikace </w:t>
            </w:r>
            <w:proofErr w:type="spellStart"/>
            <w:r w:rsidRPr="00C62337">
              <w:rPr>
                <w:rFonts w:asciiTheme="minorHAnsi" w:hAnsiTheme="minorHAnsi" w:cstheme="minorHAnsi"/>
                <w:color w:val="212121"/>
                <w:sz w:val="24"/>
                <w:szCs w:val="24"/>
              </w:rPr>
              <w:t>eDokladovka</w:t>
            </w:r>
            <w:proofErr w:type="spellEnd"/>
            <w:r w:rsidRPr="00C62337">
              <w:rPr>
                <w:rFonts w:asciiTheme="minorHAnsi" w:hAnsiTheme="minorHAnsi" w:cstheme="minorHAnsi"/>
                <w:color w:val="212121"/>
                <w:sz w:val="24"/>
                <w:szCs w:val="24"/>
              </w:rPr>
              <w:t xml:space="preserve">. Je přirozené, že poskytovatelem samotných digitálních stejnopisů průkazů bude stát jako garant a vydavatel fyzických průkazů, není však důvodné, aby byl zároveň i jediným poskytovatelem mobilní aplikace, prostřednictvím které budou digitální stejnopisy průkazů zpřístupněné občanům. Ve své podstatě jde o státem vytvořený monopol na poskytování této služby, který není opodstatněný. </w:t>
            </w:r>
          </w:p>
          <w:p w14:paraId="688E4F3C" w14:textId="77777777" w:rsidR="003366A7" w:rsidRPr="00C62337" w:rsidRDefault="003366A7" w:rsidP="00C62337">
            <w:pPr>
              <w:jc w:val="both"/>
              <w:rPr>
                <w:rFonts w:asciiTheme="minorHAnsi" w:hAnsiTheme="minorHAnsi" w:cstheme="minorHAnsi"/>
                <w:color w:val="212121"/>
                <w:sz w:val="24"/>
                <w:szCs w:val="24"/>
              </w:rPr>
            </w:pPr>
          </w:p>
          <w:p w14:paraId="3682A610" w14:textId="77777777" w:rsidR="003366A7" w:rsidRPr="00C62337" w:rsidRDefault="003366A7" w:rsidP="00C62337">
            <w:pPr>
              <w:jc w:val="both"/>
              <w:rPr>
                <w:rFonts w:asciiTheme="minorHAnsi" w:hAnsiTheme="minorHAnsi" w:cstheme="minorHAnsi"/>
                <w:color w:val="212121"/>
                <w:sz w:val="24"/>
                <w:szCs w:val="24"/>
              </w:rPr>
            </w:pPr>
            <w:r w:rsidRPr="00C62337">
              <w:rPr>
                <w:rFonts w:asciiTheme="minorHAnsi" w:hAnsiTheme="minorHAnsi" w:cstheme="minorHAnsi"/>
                <w:color w:val="212121"/>
                <w:sz w:val="24"/>
                <w:szCs w:val="24"/>
              </w:rPr>
              <w:t>Je tak vhodné připustit poskytování mobilních aplikací (nikoliv jako vydavatele digitálních stejnopisů průkazů) i soukromými subjekty, a to za podmínek stanovených zákonem. Vzhledem k blízkým institutům elektronické identifikace identifikačních služeb se nabízí umožnit poskytování mobilních aplikací kvalifikovaným správcům podle zákona č. 250/2017 Sb., o elektronické identifikaci, ve znění pozdějších předpisů nebo poskytovatelům identifikačních služeb podle zákona č. 21/1992 Sb., o bankách, ve znění pozdějších předpisů (dále jen „</w:t>
            </w:r>
            <w:r w:rsidRPr="00C62337">
              <w:rPr>
                <w:rFonts w:asciiTheme="minorHAnsi" w:hAnsiTheme="minorHAnsi" w:cstheme="minorHAnsi"/>
                <w:b/>
                <w:bCs/>
                <w:color w:val="212121"/>
                <w:sz w:val="24"/>
                <w:szCs w:val="24"/>
              </w:rPr>
              <w:t>zákon o bankách</w:t>
            </w:r>
            <w:r w:rsidRPr="00C62337">
              <w:rPr>
                <w:rFonts w:asciiTheme="minorHAnsi" w:hAnsiTheme="minorHAnsi" w:cstheme="minorHAnsi"/>
                <w:color w:val="212121"/>
                <w:sz w:val="24"/>
                <w:szCs w:val="24"/>
              </w:rPr>
              <w:t>“), kterým byla udělena akreditace pro poskytování mobilní aplikace.</w:t>
            </w:r>
          </w:p>
          <w:p w14:paraId="4D29718E" w14:textId="77777777" w:rsidR="003366A7" w:rsidRPr="00C62337" w:rsidRDefault="003366A7" w:rsidP="00C62337">
            <w:pPr>
              <w:jc w:val="both"/>
              <w:rPr>
                <w:rFonts w:asciiTheme="minorHAnsi" w:hAnsiTheme="minorHAnsi" w:cstheme="minorHAnsi"/>
                <w:color w:val="212121"/>
                <w:sz w:val="24"/>
                <w:szCs w:val="24"/>
              </w:rPr>
            </w:pPr>
          </w:p>
          <w:p w14:paraId="49F621D6" w14:textId="77777777" w:rsidR="003366A7" w:rsidRPr="00C62337" w:rsidRDefault="003366A7" w:rsidP="00C62337">
            <w:pPr>
              <w:jc w:val="both"/>
              <w:rPr>
                <w:rFonts w:asciiTheme="minorHAnsi" w:hAnsiTheme="minorHAnsi" w:cstheme="minorHAnsi"/>
                <w:color w:val="212121"/>
                <w:sz w:val="24"/>
                <w:szCs w:val="24"/>
              </w:rPr>
            </w:pPr>
            <w:r w:rsidRPr="00C62337">
              <w:rPr>
                <w:rFonts w:asciiTheme="minorHAnsi" w:hAnsiTheme="minorHAnsi" w:cstheme="minorHAnsi"/>
                <w:color w:val="212121"/>
                <w:sz w:val="24"/>
                <w:szCs w:val="24"/>
              </w:rPr>
              <w:t>Podmínky pro udělení akreditace mohou být obdobné tomu, jak je systém aktuálně nastaven pro správce kvalifikovaných systémů v zákoně o elektronické identifikaci.</w:t>
            </w:r>
          </w:p>
          <w:p w14:paraId="027CF300" w14:textId="77777777" w:rsidR="003366A7" w:rsidRPr="00C62337" w:rsidRDefault="003366A7" w:rsidP="00C62337">
            <w:pPr>
              <w:jc w:val="both"/>
              <w:rPr>
                <w:rFonts w:asciiTheme="minorHAnsi" w:hAnsiTheme="minorHAnsi" w:cstheme="minorHAnsi"/>
                <w:color w:val="212121"/>
                <w:sz w:val="24"/>
                <w:szCs w:val="24"/>
              </w:rPr>
            </w:pPr>
          </w:p>
          <w:p w14:paraId="0E82FBD4" w14:textId="77777777" w:rsidR="003366A7" w:rsidRPr="00C62337" w:rsidRDefault="003366A7" w:rsidP="00C62337">
            <w:pPr>
              <w:jc w:val="both"/>
              <w:rPr>
                <w:rFonts w:asciiTheme="minorHAnsi" w:hAnsiTheme="minorHAnsi" w:cstheme="minorHAnsi"/>
                <w:color w:val="212121"/>
                <w:sz w:val="24"/>
                <w:szCs w:val="24"/>
              </w:rPr>
            </w:pPr>
            <w:r w:rsidRPr="00C62337">
              <w:rPr>
                <w:rFonts w:asciiTheme="minorHAnsi" w:hAnsiTheme="minorHAnsi" w:cstheme="minorHAnsi"/>
                <w:color w:val="212121"/>
                <w:sz w:val="24"/>
                <w:szCs w:val="24"/>
              </w:rPr>
              <w:t>Z tohoto důvodu navrhujeme následující znění § 9b – § 9d zákona o právu na digitální služby:</w:t>
            </w:r>
          </w:p>
          <w:p w14:paraId="5203A9AA" w14:textId="77777777" w:rsidR="003366A7" w:rsidRPr="00C62337" w:rsidRDefault="003366A7" w:rsidP="00C62337">
            <w:pPr>
              <w:jc w:val="both"/>
              <w:rPr>
                <w:rFonts w:asciiTheme="minorHAnsi" w:hAnsiTheme="minorHAnsi" w:cstheme="minorHAnsi"/>
                <w:color w:val="212121"/>
                <w:sz w:val="24"/>
                <w:szCs w:val="24"/>
              </w:rPr>
            </w:pPr>
          </w:p>
          <w:p w14:paraId="7190D1B2" w14:textId="77777777" w:rsidR="003366A7" w:rsidRPr="00C62337" w:rsidRDefault="003366A7" w:rsidP="00C62337">
            <w:pPr>
              <w:widowControl w:val="0"/>
              <w:autoSpaceDE w:val="0"/>
              <w:autoSpaceDN w:val="0"/>
              <w:adjustRightInd w:val="0"/>
              <w:jc w:val="center"/>
              <w:rPr>
                <w:rFonts w:asciiTheme="minorHAnsi" w:hAnsiTheme="minorHAnsi" w:cstheme="minorHAnsi"/>
                <w:b/>
                <w:bCs/>
                <w:sz w:val="24"/>
                <w:szCs w:val="24"/>
              </w:rPr>
            </w:pPr>
            <w:r w:rsidRPr="00C62337">
              <w:rPr>
                <w:rFonts w:asciiTheme="minorHAnsi" w:hAnsiTheme="minorHAnsi" w:cstheme="minorHAnsi"/>
                <w:b/>
                <w:bCs/>
                <w:sz w:val="24"/>
                <w:szCs w:val="24"/>
              </w:rPr>
              <w:t>§ 9b</w:t>
            </w:r>
          </w:p>
          <w:p w14:paraId="5BC98BEE" w14:textId="77777777" w:rsidR="003366A7" w:rsidRPr="00C62337" w:rsidRDefault="003366A7" w:rsidP="00C62337">
            <w:pPr>
              <w:widowControl w:val="0"/>
              <w:autoSpaceDE w:val="0"/>
              <w:autoSpaceDN w:val="0"/>
              <w:adjustRightInd w:val="0"/>
              <w:jc w:val="both"/>
              <w:rPr>
                <w:rFonts w:asciiTheme="minorHAnsi" w:hAnsiTheme="minorHAnsi" w:cstheme="minorHAnsi"/>
                <w:b/>
                <w:bCs/>
                <w:sz w:val="24"/>
                <w:szCs w:val="24"/>
              </w:rPr>
            </w:pPr>
          </w:p>
          <w:p w14:paraId="5E0A0373"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sz w:val="24"/>
                <w:szCs w:val="24"/>
              </w:rPr>
            </w:pPr>
            <w:r w:rsidRPr="00C62337">
              <w:rPr>
                <w:rFonts w:asciiTheme="minorHAnsi" w:hAnsiTheme="minorHAnsi" w:cstheme="minorHAnsi"/>
                <w:b/>
                <w:bCs/>
                <w:sz w:val="24"/>
                <w:szCs w:val="24"/>
              </w:rPr>
              <w:t xml:space="preserve">(1) Poskytovatelem digitálního stejnopisu průkazu </w:t>
            </w:r>
            <w:r w:rsidRPr="00C62337">
              <w:rPr>
                <w:rFonts w:asciiTheme="minorHAnsi" w:hAnsiTheme="minorHAnsi" w:cstheme="minorHAnsi"/>
                <w:b/>
                <w:bCs/>
                <w:strike/>
                <w:color w:val="FF0000"/>
                <w:sz w:val="24"/>
                <w:szCs w:val="24"/>
              </w:rPr>
              <w:t>a mobilní aplikace, jejímž prostřednictvím se digitální stejnopis průkazu zpřístupňuje</w:t>
            </w:r>
            <w:r w:rsidRPr="00C62337">
              <w:rPr>
                <w:rFonts w:asciiTheme="minorHAnsi" w:hAnsiTheme="minorHAnsi" w:cstheme="minorHAnsi"/>
                <w:b/>
                <w:bCs/>
                <w:sz w:val="24"/>
                <w:szCs w:val="24"/>
              </w:rPr>
              <w:t xml:space="preserve">, je správce portálu veřejné správy. </w:t>
            </w:r>
          </w:p>
          <w:p w14:paraId="41333263" w14:textId="77777777" w:rsidR="003366A7" w:rsidRPr="00C62337" w:rsidRDefault="003366A7" w:rsidP="00C62337">
            <w:pPr>
              <w:widowControl w:val="0"/>
              <w:autoSpaceDE w:val="0"/>
              <w:autoSpaceDN w:val="0"/>
              <w:adjustRightInd w:val="0"/>
              <w:jc w:val="both"/>
              <w:rPr>
                <w:rFonts w:asciiTheme="minorHAnsi" w:hAnsiTheme="minorHAnsi" w:cstheme="minorHAnsi"/>
                <w:b/>
                <w:bCs/>
                <w:sz w:val="24"/>
                <w:szCs w:val="24"/>
              </w:rPr>
            </w:pPr>
          </w:p>
          <w:p w14:paraId="6420D11C"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r w:rsidRPr="00C62337">
              <w:rPr>
                <w:rFonts w:asciiTheme="minorHAnsi" w:hAnsiTheme="minorHAnsi" w:cstheme="minorHAnsi"/>
                <w:b/>
                <w:bCs/>
                <w:color w:val="FF0000"/>
                <w:sz w:val="24"/>
                <w:szCs w:val="24"/>
                <w:u w:val="single"/>
              </w:rPr>
              <w:t>(2) Poskytovatelem mobilní aplikace, jejímž prostřednictvím se digitální stejnopis průkazu zpřístupňuje (dále jen „mobilní aplikace“), může být pouze</w:t>
            </w:r>
          </w:p>
          <w:p w14:paraId="5A031482"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p>
          <w:p w14:paraId="4336AA4D" w14:textId="77777777" w:rsidR="003366A7" w:rsidRPr="00C62337" w:rsidRDefault="003366A7" w:rsidP="00C62337">
            <w:pPr>
              <w:widowControl w:val="0"/>
              <w:autoSpaceDE w:val="0"/>
              <w:autoSpaceDN w:val="0"/>
              <w:adjustRightInd w:val="0"/>
              <w:jc w:val="both"/>
              <w:rPr>
                <w:rFonts w:asciiTheme="minorHAnsi" w:hAnsiTheme="minorHAnsi" w:cstheme="minorHAnsi"/>
                <w:b/>
                <w:bCs/>
                <w:color w:val="FF0000"/>
                <w:sz w:val="24"/>
                <w:szCs w:val="24"/>
                <w:u w:val="single"/>
              </w:rPr>
            </w:pPr>
            <w:r w:rsidRPr="00C62337">
              <w:rPr>
                <w:rFonts w:asciiTheme="minorHAnsi" w:hAnsiTheme="minorHAnsi" w:cstheme="minorHAnsi"/>
                <w:b/>
                <w:bCs/>
                <w:color w:val="FF0000"/>
                <w:sz w:val="24"/>
                <w:szCs w:val="24"/>
                <w:u w:val="single"/>
              </w:rPr>
              <w:t>a) státní orgán, nebo</w:t>
            </w:r>
          </w:p>
          <w:p w14:paraId="2330151B" w14:textId="77777777" w:rsidR="003366A7" w:rsidRPr="00C62337" w:rsidRDefault="003366A7" w:rsidP="00C62337">
            <w:pPr>
              <w:widowControl w:val="0"/>
              <w:autoSpaceDE w:val="0"/>
              <w:autoSpaceDN w:val="0"/>
              <w:adjustRightInd w:val="0"/>
              <w:jc w:val="both"/>
              <w:rPr>
                <w:rFonts w:asciiTheme="minorHAnsi" w:hAnsiTheme="minorHAnsi" w:cstheme="minorHAnsi"/>
                <w:b/>
                <w:bCs/>
                <w:color w:val="FF0000"/>
                <w:sz w:val="24"/>
                <w:szCs w:val="24"/>
                <w:u w:val="single"/>
              </w:rPr>
            </w:pPr>
          </w:p>
          <w:p w14:paraId="06A66B14" w14:textId="77777777" w:rsidR="003366A7" w:rsidRPr="00C62337" w:rsidRDefault="003366A7" w:rsidP="00C62337">
            <w:pPr>
              <w:widowControl w:val="0"/>
              <w:autoSpaceDE w:val="0"/>
              <w:autoSpaceDN w:val="0"/>
              <w:adjustRightInd w:val="0"/>
              <w:jc w:val="both"/>
              <w:rPr>
                <w:rFonts w:asciiTheme="minorHAnsi" w:hAnsiTheme="minorHAnsi" w:cstheme="minorHAnsi"/>
                <w:b/>
                <w:bCs/>
                <w:color w:val="FF0000"/>
                <w:sz w:val="24"/>
                <w:szCs w:val="24"/>
                <w:u w:val="single"/>
              </w:rPr>
            </w:pPr>
            <w:r w:rsidRPr="00C62337">
              <w:rPr>
                <w:rFonts w:asciiTheme="minorHAnsi" w:hAnsiTheme="minorHAnsi" w:cstheme="minorHAnsi"/>
                <w:b/>
                <w:bCs/>
                <w:color w:val="FF0000"/>
                <w:sz w:val="24"/>
                <w:szCs w:val="24"/>
                <w:u w:val="single"/>
              </w:rPr>
              <w:t>b) kvalifikovaný správce podle zákona o elektronické identifikaci nebo poskytovatel identifikačních služeb podle zákona o bankách, kterým byla udělena akreditace pro poskytování mobilní aplikace (dále jen „akreditovaná osoba“).</w:t>
            </w:r>
          </w:p>
          <w:p w14:paraId="39668F92"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p>
          <w:p w14:paraId="2E9E9B72" w14:textId="77777777" w:rsidR="003366A7" w:rsidRPr="00C62337" w:rsidRDefault="003366A7" w:rsidP="00C62337">
            <w:pPr>
              <w:widowControl w:val="0"/>
              <w:autoSpaceDE w:val="0"/>
              <w:autoSpaceDN w:val="0"/>
              <w:adjustRightInd w:val="0"/>
              <w:jc w:val="center"/>
              <w:rPr>
                <w:rFonts w:asciiTheme="minorHAnsi" w:hAnsiTheme="minorHAnsi" w:cstheme="minorHAnsi"/>
                <w:b/>
                <w:bCs/>
                <w:color w:val="FF0000"/>
                <w:sz w:val="24"/>
                <w:szCs w:val="24"/>
                <w:u w:val="single"/>
              </w:rPr>
            </w:pPr>
            <w:r w:rsidRPr="00C62337">
              <w:rPr>
                <w:rFonts w:asciiTheme="minorHAnsi" w:hAnsiTheme="minorHAnsi" w:cstheme="minorHAnsi"/>
                <w:b/>
                <w:bCs/>
                <w:color w:val="FF0000"/>
                <w:sz w:val="24"/>
                <w:szCs w:val="24"/>
                <w:u w:val="single"/>
              </w:rPr>
              <w:t>§ 9c</w:t>
            </w:r>
          </w:p>
          <w:p w14:paraId="15BE423A" w14:textId="77777777" w:rsidR="003366A7" w:rsidRPr="00C62337" w:rsidRDefault="003366A7" w:rsidP="00C62337">
            <w:pPr>
              <w:widowControl w:val="0"/>
              <w:autoSpaceDE w:val="0"/>
              <w:autoSpaceDN w:val="0"/>
              <w:adjustRightInd w:val="0"/>
              <w:jc w:val="center"/>
              <w:rPr>
                <w:rFonts w:asciiTheme="minorHAnsi" w:hAnsiTheme="minorHAnsi" w:cstheme="minorHAnsi"/>
                <w:b/>
                <w:bCs/>
                <w:color w:val="FF0000"/>
                <w:sz w:val="24"/>
                <w:szCs w:val="24"/>
                <w:u w:val="single"/>
              </w:rPr>
            </w:pPr>
          </w:p>
          <w:p w14:paraId="3EFF6E6E"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r w:rsidRPr="00C62337">
              <w:rPr>
                <w:rStyle w:val="PromnnHTML"/>
                <w:rFonts w:asciiTheme="minorHAnsi" w:hAnsiTheme="minorHAnsi" w:cstheme="minorHAnsi"/>
                <w:bCs/>
                <w:color w:val="FF0000"/>
                <w:sz w:val="24"/>
                <w:szCs w:val="24"/>
                <w:u w:val="single"/>
              </w:rPr>
              <w:t xml:space="preserve">(1) </w:t>
            </w:r>
            <w:r w:rsidRPr="00C62337">
              <w:rPr>
                <w:rFonts w:asciiTheme="minorHAnsi" w:hAnsiTheme="minorHAnsi" w:cstheme="minorHAnsi"/>
                <w:b/>
                <w:bCs/>
                <w:color w:val="FF0000"/>
                <w:sz w:val="24"/>
                <w:szCs w:val="24"/>
                <w:u w:val="single"/>
              </w:rPr>
              <w:t>Agentura rozhodne o udělení akreditace pro poskytování mobilní aplikace (dále jen „akreditace“) na základě písemné žádosti.</w:t>
            </w:r>
          </w:p>
          <w:p w14:paraId="683C571D" w14:textId="77777777" w:rsidR="003366A7" w:rsidRPr="00C62337" w:rsidRDefault="003366A7" w:rsidP="00C62337">
            <w:pPr>
              <w:pStyle w:val="l3"/>
              <w:spacing w:before="0" w:beforeAutospacing="0" w:after="0" w:afterAutospacing="0"/>
              <w:ind w:firstLine="720"/>
              <w:jc w:val="both"/>
              <w:rPr>
                <w:rFonts w:asciiTheme="minorHAnsi" w:hAnsiTheme="minorHAnsi" w:cstheme="minorHAnsi"/>
                <w:b/>
                <w:bCs/>
                <w:color w:val="FF0000"/>
                <w:u w:val="single"/>
              </w:rPr>
            </w:pPr>
          </w:p>
          <w:p w14:paraId="6DE6D59D"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r w:rsidRPr="00C62337">
              <w:rPr>
                <w:rStyle w:val="PromnnHTML"/>
                <w:rFonts w:asciiTheme="minorHAnsi" w:hAnsiTheme="minorHAnsi" w:cstheme="minorHAnsi"/>
                <w:bCs/>
                <w:color w:val="FF0000"/>
                <w:sz w:val="24"/>
                <w:szCs w:val="24"/>
                <w:u w:val="single"/>
              </w:rPr>
              <w:t>(2)</w:t>
            </w:r>
            <w:r w:rsidRPr="00C62337">
              <w:rPr>
                <w:rStyle w:val="apple-converted-space"/>
                <w:rFonts w:asciiTheme="minorHAnsi" w:hAnsiTheme="minorHAnsi" w:cstheme="minorHAnsi"/>
                <w:b/>
                <w:bCs/>
                <w:color w:val="FF0000"/>
                <w:sz w:val="24"/>
                <w:szCs w:val="24"/>
                <w:u w:val="single"/>
              </w:rPr>
              <w:t> </w:t>
            </w:r>
            <w:r w:rsidRPr="00C62337">
              <w:rPr>
                <w:rFonts w:asciiTheme="minorHAnsi" w:hAnsiTheme="minorHAnsi" w:cstheme="minorHAnsi"/>
                <w:b/>
                <w:bCs/>
                <w:color w:val="FF0000"/>
                <w:sz w:val="24"/>
                <w:szCs w:val="24"/>
                <w:u w:val="single"/>
              </w:rPr>
              <w:t>Podmínkou pro udělení akreditace je</w:t>
            </w:r>
          </w:p>
          <w:p w14:paraId="4B9DDF52" w14:textId="77777777" w:rsidR="003366A7" w:rsidRPr="00C62337" w:rsidRDefault="003366A7" w:rsidP="00C62337">
            <w:pPr>
              <w:pStyle w:val="l3"/>
              <w:spacing w:before="0" w:beforeAutospacing="0" w:after="0" w:afterAutospacing="0"/>
              <w:ind w:firstLine="720"/>
              <w:jc w:val="both"/>
              <w:rPr>
                <w:rFonts w:asciiTheme="minorHAnsi" w:hAnsiTheme="minorHAnsi" w:cstheme="minorHAnsi"/>
                <w:b/>
                <w:bCs/>
                <w:color w:val="FF0000"/>
                <w:u w:val="single"/>
              </w:rPr>
            </w:pPr>
          </w:p>
          <w:p w14:paraId="028D2D3A" w14:textId="77777777" w:rsidR="003366A7" w:rsidRPr="00C62337" w:rsidRDefault="003366A7" w:rsidP="00C62337">
            <w:pPr>
              <w:widowControl w:val="0"/>
              <w:autoSpaceDE w:val="0"/>
              <w:autoSpaceDN w:val="0"/>
              <w:adjustRightInd w:val="0"/>
              <w:jc w:val="both"/>
              <w:rPr>
                <w:rFonts w:asciiTheme="minorHAnsi" w:hAnsiTheme="minorHAnsi" w:cstheme="minorHAnsi"/>
                <w:b/>
                <w:bCs/>
                <w:color w:val="FF0000"/>
                <w:sz w:val="24"/>
                <w:szCs w:val="24"/>
                <w:u w:val="single"/>
              </w:rPr>
            </w:pPr>
            <w:r w:rsidRPr="00C62337">
              <w:rPr>
                <w:rStyle w:val="PromnnHTML"/>
                <w:rFonts w:asciiTheme="minorHAnsi" w:hAnsiTheme="minorHAnsi" w:cstheme="minorHAnsi"/>
                <w:bCs/>
                <w:color w:val="FF0000"/>
                <w:sz w:val="24"/>
                <w:szCs w:val="24"/>
                <w:u w:val="single"/>
              </w:rPr>
              <w:t>a)</w:t>
            </w:r>
            <w:r w:rsidRPr="00C62337">
              <w:rPr>
                <w:rStyle w:val="apple-converted-space"/>
                <w:rFonts w:asciiTheme="minorHAnsi" w:hAnsiTheme="minorHAnsi" w:cstheme="minorHAnsi"/>
                <w:b/>
                <w:bCs/>
                <w:color w:val="FF0000"/>
                <w:sz w:val="24"/>
                <w:szCs w:val="24"/>
                <w:u w:val="single"/>
              </w:rPr>
              <w:t> </w:t>
            </w:r>
            <w:r w:rsidRPr="00C62337">
              <w:rPr>
                <w:rFonts w:asciiTheme="minorHAnsi" w:hAnsiTheme="minorHAnsi" w:cstheme="minorHAnsi"/>
                <w:b/>
                <w:bCs/>
                <w:color w:val="FF0000"/>
                <w:sz w:val="24"/>
                <w:szCs w:val="24"/>
                <w:u w:val="single"/>
              </w:rPr>
              <w:t>skutečnost, že žadatelem o akreditaci vydávaná mobilní aplikace splňuje technické specifikace, normy a postupy stanovené prováděcím právním předpisem,</w:t>
            </w:r>
          </w:p>
          <w:p w14:paraId="7D0CB4C7" w14:textId="77777777" w:rsidR="003366A7" w:rsidRPr="00C62337" w:rsidRDefault="003366A7" w:rsidP="00C62337">
            <w:pPr>
              <w:pStyle w:val="l4"/>
              <w:spacing w:before="0" w:beforeAutospacing="0" w:after="0" w:afterAutospacing="0"/>
              <w:jc w:val="both"/>
              <w:rPr>
                <w:rFonts w:asciiTheme="minorHAnsi" w:hAnsiTheme="minorHAnsi" w:cstheme="minorHAnsi"/>
                <w:b/>
                <w:bCs/>
                <w:color w:val="FF0000"/>
                <w:u w:val="single"/>
              </w:rPr>
            </w:pPr>
          </w:p>
          <w:p w14:paraId="6B8024AA" w14:textId="77777777" w:rsidR="003366A7" w:rsidRPr="00C62337" w:rsidRDefault="003366A7" w:rsidP="00C62337">
            <w:pPr>
              <w:widowControl w:val="0"/>
              <w:autoSpaceDE w:val="0"/>
              <w:autoSpaceDN w:val="0"/>
              <w:adjustRightInd w:val="0"/>
              <w:jc w:val="both"/>
              <w:rPr>
                <w:rFonts w:asciiTheme="minorHAnsi" w:hAnsiTheme="minorHAnsi" w:cstheme="minorHAnsi"/>
                <w:b/>
                <w:bCs/>
                <w:color w:val="FF0000"/>
                <w:sz w:val="24"/>
                <w:szCs w:val="24"/>
                <w:u w:val="single"/>
              </w:rPr>
            </w:pPr>
            <w:r w:rsidRPr="00C62337">
              <w:rPr>
                <w:rStyle w:val="PromnnHTML"/>
                <w:rFonts w:asciiTheme="minorHAnsi" w:hAnsiTheme="minorHAnsi" w:cstheme="minorHAnsi"/>
                <w:bCs/>
                <w:color w:val="FF0000"/>
                <w:sz w:val="24"/>
                <w:szCs w:val="24"/>
                <w:u w:val="single"/>
              </w:rPr>
              <w:t>b)</w:t>
            </w:r>
            <w:r w:rsidRPr="00C62337">
              <w:rPr>
                <w:rStyle w:val="apple-converted-space"/>
                <w:rFonts w:asciiTheme="minorHAnsi" w:hAnsiTheme="minorHAnsi" w:cstheme="minorHAnsi"/>
                <w:b/>
                <w:bCs/>
                <w:color w:val="FF0000"/>
                <w:sz w:val="24"/>
                <w:szCs w:val="24"/>
                <w:u w:val="single"/>
              </w:rPr>
              <w:t> </w:t>
            </w:r>
            <w:r w:rsidRPr="00C62337">
              <w:rPr>
                <w:rFonts w:asciiTheme="minorHAnsi" w:hAnsiTheme="minorHAnsi" w:cstheme="minorHAnsi"/>
                <w:b/>
                <w:bCs/>
                <w:color w:val="FF0000"/>
                <w:sz w:val="24"/>
                <w:szCs w:val="24"/>
                <w:u w:val="single"/>
              </w:rPr>
              <w:t>bezúhonnost žadatele o akreditaci,</w:t>
            </w:r>
          </w:p>
          <w:p w14:paraId="2E0B6D98" w14:textId="77777777" w:rsidR="003366A7" w:rsidRPr="00C62337" w:rsidRDefault="003366A7" w:rsidP="00C62337">
            <w:pPr>
              <w:pStyle w:val="l4"/>
              <w:spacing w:before="0" w:beforeAutospacing="0" w:after="0" w:afterAutospacing="0"/>
              <w:jc w:val="both"/>
              <w:rPr>
                <w:rFonts w:asciiTheme="minorHAnsi" w:hAnsiTheme="minorHAnsi" w:cstheme="minorHAnsi"/>
                <w:b/>
                <w:bCs/>
                <w:color w:val="FF0000"/>
                <w:u w:val="single"/>
              </w:rPr>
            </w:pPr>
          </w:p>
          <w:p w14:paraId="07781FFD" w14:textId="77777777" w:rsidR="003366A7" w:rsidRPr="00C62337" w:rsidRDefault="003366A7" w:rsidP="00C62337">
            <w:pPr>
              <w:widowControl w:val="0"/>
              <w:autoSpaceDE w:val="0"/>
              <w:autoSpaceDN w:val="0"/>
              <w:adjustRightInd w:val="0"/>
              <w:jc w:val="both"/>
              <w:rPr>
                <w:rFonts w:asciiTheme="minorHAnsi" w:hAnsiTheme="minorHAnsi" w:cstheme="minorHAnsi"/>
                <w:b/>
                <w:bCs/>
                <w:color w:val="FF0000"/>
                <w:sz w:val="24"/>
                <w:szCs w:val="24"/>
                <w:u w:val="single"/>
              </w:rPr>
            </w:pPr>
            <w:r w:rsidRPr="00C62337">
              <w:rPr>
                <w:rStyle w:val="PromnnHTML"/>
                <w:rFonts w:asciiTheme="minorHAnsi" w:hAnsiTheme="minorHAnsi" w:cstheme="minorHAnsi"/>
                <w:bCs/>
                <w:color w:val="FF0000"/>
                <w:sz w:val="24"/>
                <w:szCs w:val="24"/>
                <w:u w:val="single"/>
              </w:rPr>
              <w:t>c)</w:t>
            </w:r>
            <w:r w:rsidRPr="00C62337">
              <w:rPr>
                <w:rStyle w:val="apple-converted-space"/>
                <w:rFonts w:asciiTheme="minorHAnsi" w:hAnsiTheme="minorHAnsi" w:cstheme="minorHAnsi"/>
                <w:b/>
                <w:bCs/>
                <w:color w:val="FF0000"/>
                <w:sz w:val="24"/>
                <w:szCs w:val="24"/>
                <w:u w:val="single"/>
              </w:rPr>
              <w:t> </w:t>
            </w:r>
            <w:r w:rsidRPr="00C62337">
              <w:rPr>
                <w:rFonts w:asciiTheme="minorHAnsi" w:hAnsiTheme="minorHAnsi" w:cstheme="minorHAnsi"/>
                <w:b/>
                <w:bCs/>
                <w:color w:val="FF0000"/>
                <w:sz w:val="24"/>
                <w:szCs w:val="24"/>
                <w:u w:val="single"/>
              </w:rPr>
              <w:t>pojištění odpovědnosti za škodu způsobenou při poskytování mobilní aplikace,</w:t>
            </w:r>
          </w:p>
          <w:p w14:paraId="266FD021" w14:textId="77777777" w:rsidR="003366A7" w:rsidRPr="00C62337" w:rsidRDefault="003366A7" w:rsidP="00C62337">
            <w:pPr>
              <w:pStyle w:val="l4"/>
              <w:spacing w:before="0" w:beforeAutospacing="0" w:after="0" w:afterAutospacing="0"/>
              <w:jc w:val="both"/>
              <w:rPr>
                <w:rFonts w:asciiTheme="minorHAnsi" w:hAnsiTheme="minorHAnsi" w:cstheme="minorHAnsi"/>
                <w:b/>
                <w:bCs/>
                <w:color w:val="FF0000"/>
                <w:u w:val="single"/>
              </w:rPr>
            </w:pPr>
          </w:p>
          <w:p w14:paraId="2A9043B4" w14:textId="77777777" w:rsidR="003366A7" w:rsidRPr="00C62337" w:rsidRDefault="003366A7" w:rsidP="00C62337">
            <w:pPr>
              <w:widowControl w:val="0"/>
              <w:autoSpaceDE w:val="0"/>
              <w:autoSpaceDN w:val="0"/>
              <w:adjustRightInd w:val="0"/>
              <w:jc w:val="both"/>
              <w:rPr>
                <w:rFonts w:asciiTheme="minorHAnsi" w:hAnsiTheme="minorHAnsi" w:cstheme="minorHAnsi"/>
                <w:b/>
                <w:bCs/>
                <w:color w:val="FF0000"/>
                <w:sz w:val="24"/>
                <w:szCs w:val="24"/>
                <w:u w:val="single"/>
              </w:rPr>
            </w:pPr>
            <w:r w:rsidRPr="00C62337">
              <w:rPr>
                <w:rStyle w:val="PromnnHTML"/>
                <w:rFonts w:asciiTheme="minorHAnsi" w:hAnsiTheme="minorHAnsi" w:cstheme="minorHAnsi"/>
                <w:bCs/>
                <w:color w:val="FF0000"/>
                <w:sz w:val="24"/>
                <w:szCs w:val="24"/>
                <w:u w:val="single"/>
              </w:rPr>
              <w:t>d)</w:t>
            </w:r>
            <w:r w:rsidRPr="00C62337">
              <w:rPr>
                <w:rStyle w:val="apple-converted-space"/>
                <w:rFonts w:asciiTheme="minorHAnsi" w:hAnsiTheme="minorHAnsi" w:cstheme="minorHAnsi"/>
                <w:b/>
                <w:bCs/>
                <w:color w:val="FF0000"/>
                <w:sz w:val="24"/>
                <w:szCs w:val="24"/>
                <w:u w:val="single"/>
              </w:rPr>
              <w:t> </w:t>
            </w:r>
            <w:r w:rsidRPr="00C62337">
              <w:rPr>
                <w:rFonts w:asciiTheme="minorHAnsi" w:hAnsiTheme="minorHAnsi" w:cstheme="minorHAnsi"/>
                <w:b/>
                <w:bCs/>
                <w:color w:val="FF0000"/>
                <w:sz w:val="24"/>
                <w:szCs w:val="24"/>
                <w:u w:val="single"/>
              </w:rPr>
              <w:t>skutečnost, že žadatel o akreditaci je způsobilý pro poskytování mobilní aplikace z hlediska veřejného pořádku, bezpečnosti a dodržování práv třetích osob.</w:t>
            </w:r>
          </w:p>
          <w:p w14:paraId="7B820F54" w14:textId="77777777" w:rsidR="003366A7" w:rsidRPr="00C62337" w:rsidRDefault="003366A7" w:rsidP="00C62337">
            <w:pPr>
              <w:pStyle w:val="l4"/>
              <w:spacing w:before="0" w:beforeAutospacing="0" w:after="0" w:afterAutospacing="0"/>
              <w:jc w:val="both"/>
              <w:rPr>
                <w:rFonts w:asciiTheme="minorHAnsi" w:hAnsiTheme="minorHAnsi" w:cstheme="minorHAnsi"/>
                <w:b/>
                <w:bCs/>
                <w:color w:val="FF0000"/>
                <w:u w:val="single"/>
              </w:rPr>
            </w:pPr>
          </w:p>
          <w:p w14:paraId="4792F989" w14:textId="77777777" w:rsidR="003366A7" w:rsidRPr="00C62337" w:rsidRDefault="003366A7" w:rsidP="00C62337">
            <w:pPr>
              <w:pStyle w:val="l4"/>
              <w:spacing w:before="0" w:beforeAutospacing="0" w:after="0" w:afterAutospacing="0"/>
              <w:ind w:firstLine="720"/>
              <w:jc w:val="both"/>
              <w:rPr>
                <w:rFonts w:asciiTheme="minorHAnsi" w:hAnsiTheme="minorHAnsi" w:cstheme="minorHAnsi"/>
                <w:b/>
                <w:bCs/>
                <w:color w:val="FF0000"/>
                <w:u w:val="single"/>
              </w:rPr>
            </w:pPr>
            <w:r w:rsidRPr="00C62337">
              <w:rPr>
                <w:rFonts w:asciiTheme="minorHAnsi" w:hAnsiTheme="minorHAnsi" w:cstheme="minorHAnsi"/>
                <w:b/>
                <w:bCs/>
                <w:color w:val="FF0000"/>
                <w:u w:val="single"/>
              </w:rPr>
              <w:t>(3) Pro určení výše pojištění odpovědnosti za škodu způsobené při poskytování mobilní aplikace se použije přiměřeně jiný právní předpis.</w:t>
            </w:r>
            <w:r w:rsidRPr="00C62337">
              <w:rPr>
                <w:rFonts w:asciiTheme="minorHAnsi" w:hAnsiTheme="minorHAnsi" w:cstheme="minorHAnsi"/>
                <w:b/>
                <w:bCs/>
                <w:color w:val="FF0000"/>
                <w:u w:val="single"/>
                <w:vertAlign w:val="superscript"/>
              </w:rPr>
              <w:t>12</w:t>
            </w:r>
            <w:r w:rsidRPr="00C62337">
              <w:rPr>
                <w:rFonts w:asciiTheme="minorHAnsi" w:hAnsiTheme="minorHAnsi" w:cstheme="minorHAnsi"/>
                <w:b/>
                <w:bCs/>
                <w:color w:val="FF0000"/>
                <w:u w:val="single"/>
              </w:rPr>
              <w:t xml:space="preserve"> Pro účely určení výše pojištění za škodu způsobenou při poskytování mobilní aplikace podle tohoto jiného právního předpisu se za počet držitelů považuje počet osob s aktivovanou mobilní aplikací.</w:t>
            </w:r>
          </w:p>
          <w:p w14:paraId="6C7BC586" w14:textId="77777777" w:rsidR="003366A7" w:rsidRPr="00C62337" w:rsidRDefault="003366A7" w:rsidP="00C62337">
            <w:pPr>
              <w:pStyle w:val="l4"/>
              <w:spacing w:before="0" w:beforeAutospacing="0" w:after="0" w:afterAutospacing="0"/>
              <w:ind w:firstLine="720"/>
              <w:jc w:val="both"/>
              <w:rPr>
                <w:rFonts w:asciiTheme="minorHAnsi" w:hAnsiTheme="minorHAnsi" w:cstheme="minorHAnsi"/>
                <w:b/>
                <w:bCs/>
                <w:color w:val="FF0000"/>
                <w:u w:val="single"/>
              </w:rPr>
            </w:pPr>
          </w:p>
          <w:p w14:paraId="63558DD4"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r w:rsidRPr="00C62337">
              <w:rPr>
                <w:rStyle w:val="PromnnHTML"/>
                <w:rFonts w:asciiTheme="minorHAnsi" w:hAnsiTheme="minorHAnsi" w:cstheme="minorHAnsi"/>
                <w:bCs/>
                <w:color w:val="FF0000"/>
                <w:sz w:val="24"/>
                <w:szCs w:val="24"/>
                <w:u w:val="single"/>
              </w:rPr>
              <w:t>(</w:t>
            </w:r>
            <w:r w:rsidRPr="00C62337">
              <w:rPr>
                <w:rFonts w:asciiTheme="minorHAnsi" w:hAnsiTheme="minorHAnsi" w:cstheme="minorHAnsi"/>
                <w:b/>
                <w:bCs/>
                <w:color w:val="FF0000"/>
                <w:sz w:val="24"/>
                <w:szCs w:val="24"/>
                <w:u w:val="single"/>
              </w:rPr>
              <w:t>4) Žadatel o akreditaci k žádosti o akreditaci přikládá</w:t>
            </w:r>
          </w:p>
          <w:p w14:paraId="642EEA6F"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p>
          <w:p w14:paraId="76E49E28" w14:textId="77777777" w:rsidR="003366A7" w:rsidRPr="00C62337" w:rsidRDefault="003366A7" w:rsidP="00C62337">
            <w:pPr>
              <w:widowControl w:val="0"/>
              <w:autoSpaceDE w:val="0"/>
              <w:autoSpaceDN w:val="0"/>
              <w:adjustRightInd w:val="0"/>
              <w:jc w:val="both"/>
              <w:rPr>
                <w:rFonts w:asciiTheme="minorHAnsi" w:hAnsiTheme="minorHAnsi" w:cstheme="minorHAnsi"/>
                <w:b/>
                <w:bCs/>
                <w:color w:val="FF0000"/>
                <w:sz w:val="24"/>
                <w:szCs w:val="24"/>
                <w:u w:val="single"/>
              </w:rPr>
            </w:pPr>
            <w:r w:rsidRPr="00C62337">
              <w:rPr>
                <w:rFonts w:asciiTheme="minorHAnsi" w:hAnsiTheme="minorHAnsi" w:cstheme="minorHAnsi"/>
                <w:b/>
                <w:bCs/>
                <w:color w:val="FF0000"/>
                <w:sz w:val="24"/>
                <w:szCs w:val="24"/>
                <w:u w:val="single"/>
              </w:rPr>
              <w:t>a) smlouvu o uzavření pojištění odpovědnosti za škodu způsobenou při poskytování mobilní aplikace,</w:t>
            </w:r>
          </w:p>
          <w:p w14:paraId="3B944BB5"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p>
          <w:p w14:paraId="43293D3D" w14:textId="77777777" w:rsidR="003366A7" w:rsidRPr="00C62337" w:rsidRDefault="003366A7" w:rsidP="00C62337">
            <w:pPr>
              <w:widowControl w:val="0"/>
              <w:autoSpaceDE w:val="0"/>
              <w:autoSpaceDN w:val="0"/>
              <w:adjustRightInd w:val="0"/>
              <w:jc w:val="both"/>
              <w:rPr>
                <w:rFonts w:asciiTheme="minorHAnsi" w:hAnsiTheme="minorHAnsi" w:cstheme="minorHAnsi"/>
                <w:b/>
                <w:bCs/>
                <w:color w:val="FF0000"/>
                <w:sz w:val="24"/>
                <w:szCs w:val="24"/>
                <w:u w:val="single"/>
              </w:rPr>
            </w:pPr>
            <w:r w:rsidRPr="00C62337">
              <w:rPr>
                <w:rFonts w:asciiTheme="minorHAnsi" w:hAnsiTheme="minorHAnsi" w:cstheme="minorHAnsi"/>
                <w:b/>
                <w:bCs/>
                <w:color w:val="FF0000"/>
                <w:sz w:val="24"/>
                <w:szCs w:val="24"/>
                <w:u w:val="single"/>
              </w:rPr>
              <w:t>b) doklad o bezúhonnosti, neprokazuje-li se bezúhonnost výpisem z evidence Rejstříku trestů,</w:t>
            </w:r>
          </w:p>
          <w:p w14:paraId="201F28E0"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p>
          <w:p w14:paraId="666FD970" w14:textId="77777777" w:rsidR="003366A7" w:rsidRPr="00C62337" w:rsidRDefault="003366A7" w:rsidP="00C62337">
            <w:pPr>
              <w:widowControl w:val="0"/>
              <w:autoSpaceDE w:val="0"/>
              <w:autoSpaceDN w:val="0"/>
              <w:adjustRightInd w:val="0"/>
              <w:jc w:val="both"/>
              <w:rPr>
                <w:rFonts w:asciiTheme="minorHAnsi" w:hAnsiTheme="minorHAnsi" w:cstheme="minorHAnsi"/>
                <w:b/>
                <w:bCs/>
                <w:color w:val="FF0000"/>
                <w:sz w:val="24"/>
                <w:szCs w:val="24"/>
                <w:u w:val="single"/>
              </w:rPr>
            </w:pPr>
            <w:r w:rsidRPr="00C62337">
              <w:rPr>
                <w:rFonts w:asciiTheme="minorHAnsi" w:hAnsiTheme="minorHAnsi" w:cstheme="minorHAnsi"/>
                <w:b/>
                <w:bCs/>
                <w:color w:val="FF0000"/>
                <w:sz w:val="24"/>
                <w:szCs w:val="24"/>
                <w:u w:val="single"/>
              </w:rPr>
              <w:t>c) potvrzení, že žadatelem o akreditaci vydávaná mobilní aplikace splňuje technické specifikace, normy a postupy stanovené jiným právním předpisem.</w:t>
            </w:r>
          </w:p>
          <w:p w14:paraId="6BF58323"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p>
          <w:p w14:paraId="44B4D3AB"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r w:rsidRPr="00C62337">
              <w:rPr>
                <w:rStyle w:val="PromnnHTML"/>
                <w:rFonts w:asciiTheme="minorHAnsi" w:hAnsiTheme="minorHAnsi" w:cstheme="minorHAnsi"/>
                <w:bCs/>
                <w:color w:val="FF0000"/>
                <w:sz w:val="24"/>
                <w:szCs w:val="24"/>
                <w:u w:val="single"/>
              </w:rPr>
              <w:t>(5)</w:t>
            </w:r>
            <w:r w:rsidRPr="00C62337">
              <w:rPr>
                <w:rStyle w:val="apple-converted-space"/>
                <w:rFonts w:asciiTheme="minorHAnsi" w:hAnsiTheme="minorHAnsi" w:cstheme="minorHAnsi"/>
                <w:b/>
                <w:bCs/>
                <w:color w:val="FF0000"/>
                <w:sz w:val="24"/>
                <w:szCs w:val="24"/>
                <w:u w:val="single"/>
              </w:rPr>
              <w:t> </w:t>
            </w:r>
            <w:r w:rsidRPr="00C62337">
              <w:rPr>
                <w:rFonts w:asciiTheme="minorHAnsi" w:hAnsiTheme="minorHAnsi" w:cstheme="minorHAnsi"/>
                <w:b/>
                <w:bCs/>
                <w:color w:val="FF0000"/>
                <w:sz w:val="24"/>
                <w:szCs w:val="24"/>
                <w:u w:val="single"/>
              </w:rPr>
              <w:t>Agentura je oprávněna při zjišťování skutečnosti podle odstavce 2 písm. d) požádat o informace Policii České republiky, zpravodajskou službu nebo jiný orgán.</w:t>
            </w:r>
          </w:p>
          <w:p w14:paraId="68292DFF"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p>
          <w:p w14:paraId="0ED6788A"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r w:rsidRPr="00C62337">
              <w:rPr>
                <w:rStyle w:val="PromnnHTML"/>
                <w:rFonts w:asciiTheme="minorHAnsi" w:hAnsiTheme="minorHAnsi" w:cstheme="minorHAnsi"/>
                <w:bCs/>
                <w:color w:val="FF0000"/>
                <w:sz w:val="24"/>
                <w:szCs w:val="24"/>
                <w:u w:val="single"/>
              </w:rPr>
              <w:t>(6)</w:t>
            </w:r>
            <w:r w:rsidRPr="00C62337">
              <w:rPr>
                <w:rStyle w:val="apple-converted-space"/>
                <w:rFonts w:asciiTheme="minorHAnsi" w:hAnsiTheme="minorHAnsi" w:cstheme="minorHAnsi"/>
                <w:b/>
                <w:bCs/>
                <w:color w:val="FF0000"/>
                <w:sz w:val="24"/>
                <w:szCs w:val="24"/>
                <w:u w:val="single"/>
              </w:rPr>
              <w:t> </w:t>
            </w:r>
            <w:r w:rsidRPr="00C62337">
              <w:rPr>
                <w:rFonts w:asciiTheme="minorHAnsi" w:hAnsiTheme="minorHAnsi" w:cstheme="minorHAnsi"/>
                <w:b/>
                <w:bCs/>
                <w:color w:val="FF0000"/>
                <w:sz w:val="24"/>
                <w:szCs w:val="24"/>
                <w:u w:val="single"/>
              </w:rPr>
              <w:t>Agentura rozhodne o žádosti o udělení akreditace do 3 měsíců ode dne jejího podání. Splňuje-li žadatel o akreditaci podmínky pro udělení akreditace, Agentura udělí akreditaci. V opačném případě Agentura žádost zamítne.</w:t>
            </w:r>
          </w:p>
          <w:p w14:paraId="54DB04FF"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p>
          <w:p w14:paraId="715B93AF"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r w:rsidRPr="00C62337">
              <w:rPr>
                <w:rStyle w:val="PromnnHTML"/>
                <w:rFonts w:asciiTheme="minorHAnsi" w:hAnsiTheme="minorHAnsi" w:cstheme="minorHAnsi"/>
                <w:bCs/>
                <w:color w:val="FF0000"/>
                <w:sz w:val="24"/>
                <w:szCs w:val="24"/>
                <w:u w:val="single"/>
              </w:rPr>
              <w:t>(7)</w:t>
            </w:r>
            <w:r w:rsidRPr="00C62337">
              <w:rPr>
                <w:rStyle w:val="apple-converted-space"/>
                <w:rFonts w:asciiTheme="minorHAnsi" w:hAnsiTheme="minorHAnsi" w:cstheme="minorHAnsi"/>
                <w:b/>
                <w:bCs/>
                <w:color w:val="FF0000"/>
                <w:sz w:val="24"/>
                <w:szCs w:val="24"/>
                <w:u w:val="single"/>
              </w:rPr>
              <w:t> </w:t>
            </w:r>
            <w:r w:rsidRPr="00C62337">
              <w:rPr>
                <w:rFonts w:asciiTheme="minorHAnsi" w:hAnsiTheme="minorHAnsi" w:cstheme="minorHAnsi"/>
                <w:b/>
                <w:bCs/>
                <w:color w:val="FF0000"/>
                <w:sz w:val="24"/>
                <w:szCs w:val="24"/>
                <w:u w:val="single"/>
              </w:rPr>
              <w:t xml:space="preserve">Akreditovaná osoba je povinna bez zbytečného odkladu </w:t>
            </w:r>
            <w:r w:rsidRPr="00C62337">
              <w:rPr>
                <w:rFonts w:asciiTheme="minorHAnsi" w:hAnsiTheme="minorHAnsi" w:cstheme="minorHAnsi"/>
                <w:b/>
                <w:bCs/>
                <w:color w:val="FF0000"/>
                <w:sz w:val="24"/>
                <w:szCs w:val="24"/>
                <w:u w:val="single"/>
              </w:rPr>
              <w:lastRenderedPageBreak/>
              <w:t>písemně oznámit Agentuře, že přestala splňovat některou z podmínek pro udělení akreditace.</w:t>
            </w:r>
          </w:p>
          <w:p w14:paraId="613D93BD"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p>
          <w:p w14:paraId="12599A8C"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r w:rsidRPr="00C62337">
              <w:rPr>
                <w:rFonts w:asciiTheme="minorHAnsi" w:hAnsiTheme="minorHAnsi" w:cstheme="minorHAnsi"/>
                <w:b/>
                <w:bCs/>
                <w:color w:val="FF0000"/>
                <w:sz w:val="24"/>
                <w:szCs w:val="24"/>
                <w:u w:val="single"/>
              </w:rPr>
              <w:t>(8) Agentura stanoví vyhláškou technické specifikace, normy a postupy pro mobilní aplikaci.</w:t>
            </w:r>
          </w:p>
          <w:p w14:paraId="128A9B05" w14:textId="77777777" w:rsidR="003366A7" w:rsidRPr="00C62337" w:rsidRDefault="003366A7" w:rsidP="00C62337">
            <w:pPr>
              <w:widowControl w:val="0"/>
              <w:autoSpaceDE w:val="0"/>
              <w:autoSpaceDN w:val="0"/>
              <w:adjustRightInd w:val="0"/>
              <w:jc w:val="center"/>
              <w:rPr>
                <w:rFonts w:asciiTheme="minorHAnsi" w:hAnsiTheme="minorHAnsi" w:cstheme="minorHAnsi"/>
                <w:b/>
                <w:bCs/>
                <w:color w:val="FF0000"/>
                <w:sz w:val="24"/>
                <w:szCs w:val="24"/>
                <w:u w:val="single"/>
              </w:rPr>
            </w:pPr>
            <w:r w:rsidRPr="00C62337">
              <w:rPr>
                <w:rFonts w:asciiTheme="minorHAnsi" w:hAnsiTheme="minorHAnsi" w:cstheme="minorHAnsi"/>
                <w:b/>
                <w:bCs/>
                <w:color w:val="FF0000"/>
                <w:sz w:val="24"/>
                <w:szCs w:val="24"/>
                <w:u w:val="single"/>
              </w:rPr>
              <w:t>§ 9d</w:t>
            </w:r>
          </w:p>
          <w:p w14:paraId="6A69BE18" w14:textId="77777777" w:rsidR="003366A7" w:rsidRPr="00C62337" w:rsidRDefault="003366A7" w:rsidP="00C62337">
            <w:pPr>
              <w:widowControl w:val="0"/>
              <w:autoSpaceDE w:val="0"/>
              <w:autoSpaceDN w:val="0"/>
              <w:adjustRightInd w:val="0"/>
              <w:jc w:val="center"/>
              <w:rPr>
                <w:rFonts w:asciiTheme="minorHAnsi" w:hAnsiTheme="minorHAnsi" w:cstheme="minorHAnsi"/>
                <w:b/>
                <w:bCs/>
                <w:color w:val="FF0000"/>
                <w:sz w:val="24"/>
                <w:szCs w:val="24"/>
                <w:u w:val="single"/>
              </w:rPr>
            </w:pPr>
          </w:p>
          <w:p w14:paraId="75AE9028"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r w:rsidRPr="00C62337">
              <w:rPr>
                <w:rFonts w:asciiTheme="minorHAnsi" w:hAnsiTheme="minorHAnsi" w:cstheme="minorHAnsi"/>
                <w:b/>
                <w:bCs/>
                <w:color w:val="FF0000"/>
                <w:sz w:val="24"/>
                <w:szCs w:val="24"/>
                <w:u w:val="single"/>
              </w:rPr>
              <w:t>(1) Na změnu akreditace, odnímání akreditace, zánik akreditace, pojištění odpovědnosti za škodu a bezúhonnost se zákon o elektronické identifikaci použije přiměřeně.</w:t>
            </w:r>
          </w:p>
          <w:p w14:paraId="44DD4EE2" w14:textId="77777777" w:rsidR="003366A7" w:rsidRPr="00C62337" w:rsidRDefault="003366A7" w:rsidP="00C62337">
            <w:pPr>
              <w:widowControl w:val="0"/>
              <w:autoSpaceDE w:val="0"/>
              <w:autoSpaceDN w:val="0"/>
              <w:adjustRightInd w:val="0"/>
              <w:rPr>
                <w:rFonts w:asciiTheme="minorHAnsi" w:hAnsiTheme="minorHAnsi" w:cstheme="minorHAnsi"/>
                <w:b/>
                <w:bCs/>
                <w:color w:val="FF0000"/>
                <w:sz w:val="24"/>
                <w:szCs w:val="24"/>
                <w:u w:val="single"/>
              </w:rPr>
            </w:pPr>
          </w:p>
          <w:p w14:paraId="792813C8" w14:textId="77777777" w:rsidR="003366A7" w:rsidRPr="00C62337" w:rsidRDefault="003366A7" w:rsidP="00C62337">
            <w:pPr>
              <w:widowControl w:val="0"/>
              <w:autoSpaceDE w:val="0"/>
              <w:autoSpaceDN w:val="0"/>
              <w:adjustRightInd w:val="0"/>
              <w:ind w:firstLine="720"/>
              <w:jc w:val="both"/>
              <w:rPr>
                <w:rFonts w:asciiTheme="minorHAnsi" w:hAnsiTheme="minorHAnsi" w:cstheme="minorHAnsi"/>
                <w:b/>
                <w:bCs/>
                <w:color w:val="FF0000"/>
                <w:sz w:val="24"/>
                <w:szCs w:val="24"/>
                <w:u w:val="single"/>
              </w:rPr>
            </w:pPr>
            <w:r w:rsidRPr="00C62337">
              <w:rPr>
                <w:rFonts w:asciiTheme="minorHAnsi" w:hAnsiTheme="minorHAnsi" w:cstheme="minorHAnsi"/>
                <w:b/>
                <w:bCs/>
                <w:color w:val="FF0000"/>
                <w:sz w:val="24"/>
                <w:szCs w:val="24"/>
                <w:u w:val="single"/>
              </w:rPr>
              <w:t>(2) Mobilní aplikaci posuzuje pověřená osoba podle zákona o elektronické identifikaci.</w:t>
            </w:r>
            <w:r w:rsidRPr="00C62337">
              <w:rPr>
                <w:rFonts w:asciiTheme="minorHAnsi" w:hAnsiTheme="minorHAnsi" w:cstheme="minorHAnsi"/>
                <w:color w:val="FF0000"/>
                <w:sz w:val="24"/>
                <w:szCs w:val="24"/>
                <w:u w:val="single"/>
              </w:rPr>
              <w:t xml:space="preserve"> </w:t>
            </w:r>
            <w:r w:rsidRPr="00C62337">
              <w:rPr>
                <w:rFonts w:asciiTheme="minorHAnsi" w:hAnsiTheme="minorHAnsi" w:cstheme="minorHAnsi"/>
                <w:b/>
                <w:bCs/>
                <w:color w:val="FF0000"/>
                <w:sz w:val="24"/>
                <w:szCs w:val="24"/>
                <w:u w:val="single"/>
              </w:rPr>
              <w:t>Není-li podle zákona o elektronické identifikaci posuzováním pověřena žádná osoba, posuzuje mobilní aplikaci Agentura.</w:t>
            </w:r>
          </w:p>
          <w:p w14:paraId="118BDE23" w14:textId="77777777" w:rsidR="003366A7" w:rsidRPr="00C62337" w:rsidRDefault="003366A7" w:rsidP="00C62337">
            <w:pPr>
              <w:jc w:val="both"/>
              <w:rPr>
                <w:rFonts w:asciiTheme="minorHAnsi" w:hAnsiTheme="minorHAnsi" w:cstheme="minorHAnsi"/>
                <w:color w:val="212121"/>
                <w:sz w:val="24"/>
                <w:szCs w:val="24"/>
              </w:rPr>
            </w:pPr>
          </w:p>
          <w:p w14:paraId="3DD5AF92" w14:textId="77777777" w:rsidR="003366A7" w:rsidRPr="00C62337" w:rsidRDefault="003366A7" w:rsidP="00C62337">
            <w:pPr>
              <w:jc w:val="both"/>
              <w:rPr>
                <w:rFonts w:asciiTheme="minorHAnsi" w:hAnsiTheme="minorHAnsi" w:cstheme="minorHAnsi"/>
                <w:color w:val="212121"/>
                <w:sz w:val="24"/>
                <w:szCs w:val="24"/>
              </w:rPr>
            </w:pPr>
            <w:r w:rsidRPr="00C62337">
              <w:rPr>
                <w:rFonts w:asciiTheme="minorHAnsi" w:hAnsiTheme="minorHAnsi" w:cstheme="minorHAnsi"/>
                <w:color w:val="212121"/>
                <w:sz w:val="24"/>
                <w:szCs w:val="24"/>
              </w:rPr>
              <w:t>V souvislosti s úpravou výše zároveň navrhujeme následující znění § 9d zákona o právu na digitální služby:</w:t>
            </w:r>
          </w:p>
          <w:p w14:paraId="49BD391F" w14:textId="77777777" w:rsidR="003366A7" w:rsidRPr="00C62337" w:rsidRDefault="003366A7" w:rsidP="00C62337">
            <w:pPr>
              <w:jc w:val="both"/>
              <w:rPr>
                <w:rFonts w:asciiTheme="minorHAnsi" w:hAnsiTheme="minorHAnsi" w:cstheme="minorHAnsi"/>
                <w:color w:val="212121"/>
                <w:sz w:val="24"/>
                <w:szCs w:val="24"/>
              </w:rPr>
            </w:pPr>
          </w:p>
          <w:p w14:paraId="7B45463B" w14:textId="77777777" w:rsidR="003366A7" w:rsidRPr="00C62337" w:rsidRDefault="003366A7" w:rsidP="00C62337">
            <w:pPr>
              <w:widowControl w:val="0"/>
              <w:autoSpaceDE w:val="0"/>
              <w:autoSpaceDN w:val="0"/>
              <w:adjustRightInd w:val="0"/>
              <w:jc w:val="center"/>
              <w:rPr>
                <w:rFonts w:asciiTheme="minorHAnsi" w:hAnsiTheme="minorHAnsi" w:cstheme="minorHAnsi"/>
                <w:b/>
                <w:bCs/>
                <w:color w:val="000000" w:themeColor="text1"/>
                <w:sz w:val="24"/>
                <w:szCs w:val="24"/>
              </w:rPr>
            </w:pPr>
            <w:r w:rsidRPr="00C62337">
              <w:rPr>
                <w:rFonts w:asciiTheme="minorHAnsi" w:hAnsiTheme="minorHAnsi" w:cstheme="minorHAnsi"/>
                <w:b/>
                <w:bCs/>
                <w:color w:val="000000" w:themeColor="text1"/>
                <w:sz w:val="24"/>
                <w:szCs w:val="24"/>
              </w:rPr>
              <w:t>§ 9g</w:t>
            </w:r>
          </w:p>
          <w:p w14:paraId="2BA43BD2" w14:textId="77777777" w:rsidR="003366A7" w:rsidRPr="00C62337" w:rsidRDefault="003366A7" w:rsidP="00C62337">
            <w:pPr>
              <w:widowControl w:val="0"/>
              <w:autoSpaceDE w:val="0"/>
              <w:autoSpaceDN w:val="0"/>
              <w:adjustRightInd w:val="0"/>
              <w:jc w:val="both"/>
              <w:rPr>
                <w:rFonts w:asciiTheme="minorHAnsi" w:hAnsiTheme="minorHAnsi" w:cstheme="minorHAnsi"/>
                <w:b/>
                <w:bCs/>
                <w:color w:val="000000" w:themeColor="text1"/>
                <w:sz w:val="24"/>
                <w:szCs w:val="24"/>
              </w:rPr>
            </w:pPr>
          </w:p>
          <w:p w14:paraId="5697C0D4" w14:textId="77777777" w:rsidR="003366A7" w:rsidRPr="00C62337" w:rsidRDefault="003366A7" w:rsidP="00C62337">
            <w:pPr>
              <w:widowControl w:val="0"/>
              <w:autoSpaceDE w:val="0"/>
              <w:autoSpaceDN w:val="0"/>
              <w:adjustRightInd w:val="0"/>
              <w:jc w:val="both"/>
              <w:rPr>
                <w:rFonts w:asciiTheme="minorHAnsi" w:hAnsiTheme="minorHAnsi" w:cstheme="minorHAnsi"/>
                <w:b/>
                <w:bCs/>
                <w:color w:val="000000" w:themeColor="text1"/>
                <w:sz w:val="24"/>
                <w:szCs w:val="24"/>
              </w:rPr>
            </w:pPr>
            <w:r w:rsidRPr="00C62337">
              <w:rPr>
                <w:rFonts w:asciiTheme="minorHAnsi" w:hAnsiTheme="minorHAnsi" w:cstheme="minorHAnsi"/>
                <w:b/>
                <w:bCs/>
                <w:color w:val="000000" w:themeColor="text1"/>
                <w:sz w:val="24"/>
                <w:szCs w:val="24"/>
              </w:rPr>
              <w:tab/>
              <w:t xml:space="preserve">(1) Poskytovatel </w:t>
            </w:r>
            <w:r w:rsidRPr="00C62337">
              <w:rPr>
                <w:rFonts w:asciiTheme="minorHAnsi" w:hAnsiTheme="minorHAnsi" w:cstheme="minorHAnsi"/>
                <w:b/>
                <w:bCs/>
                <w:strike/>
                <w:color w:val="FF0000"/>
                <w:sz w:val="24"/>
                <w:szCs w:val="24"/>
              </w:rPr>
              <w:t>digitálního stejnopisu</w:t>
            </w:r>
            <w:r w:rsidRPr="00C62337">
              <w:rPr>
                <w:rFonts w:asciiTheme="minorHAnsi" w:hAnsiTheme="minorHAnsi" w:cstheme="minorHAnsi"/>
                <w:b/>
                <w:bCs/>
                <w:color w:val="FF0000"/>
                <w:sz w:val="24"/>
                <w:szCs w:val="24"/>
              </w:rPr>
              <w:t xml:space="preserve"> mobilní aplikace </w:t>
            </w:r>
            <w:proofErr w:type="gramStart"/>
            <w:r w:rsidRPr="00C62337">
              <w:rPr>
                <w:rFonts w:asciiTheme="minorHAnsi" w:hAnsiTheme="minorHAnsi" w:cstheme="minorHAnsi"/>
                <w:b/>
                <w:bCs/>
                <w:color w:val="000000" w:themeColor="text1"/>
                <w:sz w:val="24"/>
                <w:szCs w:val="24"/>
              </w:rPr>
              <w:t>ověří</w:t>
            </w:r>
            <w:proofErr w:type="gramEnd"/>
            <w:r w:rsidRPr="00C62337">
              <w:rPr>
                <w:rFonts w:asciiTheme="minorHAnsi" w:hAnsiTheme="minorHAnsi" w:cstheme="minorHAnsi"/>
                <w:b/>
                <w:bCs/>
                <w:color w:val="000000" w:themeColor="text1"/>
                <w:sz w:val="24"/>
                <w:szCs w:val="24"/>
              </w:rPr>
              <w:t xml:space="preserve"> před každým zpřístupněním digitálního stejnopisu průkazu platnost v něm uvedených údajů a zajistí, aby výsledek ověření byl po zpřístupnění digitálního stejnopisu průkazu </w:t>
            </w:r>
            <w:proofErr w:type="spellStart"/>
            <w:r w:rsidRPr="00C62337">
              <w:rPr>
                <w:rFonts w:asciiTheme="minorHAnsi" w:hAnsiTheme="minorHAnsi" w:cstheme="minorHAnsi"/>
                <w:b/>
                <w:bCs/>
                <w:color w:val="000000" w:themeColor="text1"/>
                <w:sz w:val="24"/>
                <w:szCs w:val="24"/>
              </w:rPr>
              <w:t>seznatelný</w:t>
            </w:r>
            <w:proofErr w:type="spellEnd"/>
            <w:r w:rsidRPr="00C62337">
              <w:rPr>
                <w:rFonts w:asciiTheme="minorHAnsi" w:hAnsiTheme="minorHAnsi" w:cstheme="minorHAnsi"/>
                <w:b/>
                <w:bCs/>
                <w:color w:val="000000" w:themeColor="text1"/>
                <w:sz w:val="24"/>
                <w:szCs w:val="24"/>
              </w:rPr>
              <w:t xml:space="preserve">. </w:t>
            </w:r>
          </w:p>
          <w:p w14:paraId="16CD612E" w14:textId="77777777" w:rsidR="003366A7" w:rsidRPr="00C62337" w:rsidRDefault="003366A7" w:rsidP="00C62337">
            <w:pPr>
              <w:widowControl w:val="0"/>
              <w:autoSpaceDE w:val="0"/>
              <w:autoSpaceDN w:val="0"/>
              <w:adjustRightInd w:val="0"/>
              <w:jc w:val="both"/>
              <w:rPr>
                <w:rFonts w:asciiTheme="minorHAnsi" w:hAnsiTheme="minorHAnsi" w:cstheme="minorHAnsi"/>
                <w:b/>
                <w:bCs/>
                <w:color w:val="000000" w:themeColor="text1"/>
                <w:sz w:val="24"/>
                <w:szCs w:val="24"/>
              </w:rPr>
            </w:pPr>
          </w:p>
          <w:p w14:paraId="6015E538" w14:textId="77777777" w:rsidR="003366A7" w:rsidRPr="00C62337" w:rsidRDefault="003366A7" w:rsidP="00C62337">
            <w:pPr>
              <w:widowControl w:val="0"/>
              <w:autoSpaceDE w:val="0"/>
              <w:autoSpaceDN w:val="0"/>
              <w:adjustRightInd w:val="0"/>
              <w:jc w:val="both"/>
              <w:rPr>
                <w:rFonts w:asciiTheme="minorHAnsi" w:hAnsiTheme="minorHAnsi" w:cstheme="minorHAnsi"/>
                <w:b/>
                <w:bCs/>
                <w:color w:val="000000" w:themeColor="text1"/>
                <w:sz w:val="24"/>
                <w:szCs w:val="24"/>
              </w:rPr>
            </w:pPr>
            <w:r w:rsidRPr="00C62337">
              <w:rPr>
                <w:rFonts w:asciiTheme="minorHAnsi" w:hAnsiTheme="minorHAnsi" w:cstheme="minorHAnsi"/>
                <w:b/>
                <w:bCs/>
                <w:color w:val="000000" w:themeColor="text1"/>
                <w:sz w:val="24"/>
                <w:szCs w:val="24"/>
              </w:rPr>
              <w:tab/>
              <w:t xml:space="preserve">(2) Nelze-li ověření platnosti údajů uvedených v digitálním stejnopisu průkazu provést, poskytovatel </w:t>
            </w:r>
            <w:r w:rsidRPr="00C62337">
              <w:rPr>
                <w:rFonts w:asciiTheme="minorHAnsi" w:hAnsiTheme="minorHAnsi" w:cstheme="minorHAnsi"/>
                <w:b/>
                <w:bCs/>
                <w:strike/>
                <w:color w:val="FF0000"/>
                <w:sz w:val="24"/>
                <w:szCs w:val="24"/>
              </w:rPr>
              <w:t>digitálního stejnopisu</w:t>
            </w:r>
            <w:r w:rsidRPr="00C62337">
              <w:rPr>
                <w:rFonts w:asciiTheme="minorHAnsi" w:hAnsiTheme="minorHAnsi" w:cstheme="minorHAnsi"/>
                <w:b/>
                <w:bCs/>
                <w:color w:val="FF0000"/>
                <w:sz w:val="24"/>
                <w:szCs w:val="24"/>
              </w:rPr>
              <w:t xml:space="preserve"> mobilní aplikace </w:t>
            </w:r>
            <w:r w:rsidRPr="00C62337">
              <w:rPr>
                <w:rFonts w:asciiTheme="minorHAnsi" w:hAnsiTheme="minorHAnsi" w:cstheme="minorHAnsi"/>
                <w:b/>
                <w:bCs/>
                <w:color w:val="000000" w:themeColor="text1"/>
                <w:sz w:val="24"/>
                <w:szCs w:val="24"/>
              </w:rPr>
              <w:t xml:space="preserve">zajistí, aby tato skutečnost byla po zpřístupnění digitálního stejnopisu průkazu </w:t>
            </w:r>
            <w:proofErr w:type="spellStart"/>
            <w:r w:rsidRPr="00C62337">
              <w:rPr>
                <w:rFonts w:asciiTheme="minorHAnsi" w:hAnsiTheme="minorHAnsi" w:cstheme="minorHAnsi"/>
                <w:b/>
                <w:bCs/>
                <w:color w:val="000000" w:themeColor="text1"/>
                <w:sz w:val="24"/>
                <w:szCs w:val="24"/>
              </w:rPr>
              <w:t>seznatelná</w:t>
            </w:r>
            <w:proofErr w:type="spellEnd"/>
            <w:r w:rsidRPr="00C62337">
              <w:rPr>
                <w:rFonts w:asciiTheme="minorHAnsi" w:hAnsiTheme="minorHAnsi" w:cstheme="minorHAnsi"/>
                <w:b/>
                <w:bCs/>
                <w:color w:val="000000" w:themeColor="text1"/>
                <w:sz w:val="24"/>
                <w:szCs w:val="24"/>
              </w:rPr>
              <w:t>. Neprokáže-li se opak, považují se údaje uvedené v digitálním stejnopisu průkazu za platné, a to nejvýše po dobu 3 dnů ode dne posledního úspěšného ověření jejich platnosti.</w:t>
            </w:r>
          </w:p>
          <w:p w14:paraId="4307886F" w14:textId="77777777" w:rsidR="003366A7" w:rsidRPr="00C62337" w:rsidRDefault="003366A7" w:rsidP="00C62337">
            <w:pPr>
              <w:jc w:val="both"/>
              <w:rPr>
                <w:rFonts w:asciiTheme="minorHAnsi" w:hAnsiTheme="minorHAnsi" w:cstheme="minorHAnsi"/>
                <w:color w:val="212121"/>
                <w:sz w:val="24"/>
                <w:szCs w:val="24"/>
              </w:rPr>
            </w:pPr>
          </w:p>
        </w:tc>
      </w:tr>
      <w:tr w:rsidR="003366A7" w:rsidRPr="00C62337" w14:paraId="2C40C316" w14:textId="77777777" w:rsidTr="003366A7">
        <w:tc>
          <w:tcPr>
            <w:tcW w:w="1010" w:type="pct"/>
            <w:tcBorders>
              <w:top w:val="single" w:sz="4" w:space="0" w:color="auto"/>
              <w:left w:val="single" w:sz="4" w:space="0" w:color="auto"/>
              <w:bottom w:val="single" w:sz="4" w:space="0" w:color="auto"/>
              <w:right w:val="single" w:sz="4" w:space="0" w:color="auto"/>
            </w:tcBorders>
            <w:hideMark/>
          </w:tcPr>
          <w:p w14:paraId="7D82F0ED" w14:textId="77777777" w:rsidR="003366A7" w:rsidRPr="00C62337" w:rsidRDefault="003366A7" w:rsidP="00C62337">
            <w:pPr>
              <w:rPr>
                <w:rFonts w:asciiTheme="minorHAnsi" w:hAnsiTheme="minorHAnsi" w:cstheme="minorHAnsi"/>
                <w:sz w:val="24"/>
                <w:szCs w:val="24"/>
              </w:rPr>
            </w:pPr>
            <w:r w:rsidRPr="00C62337">
              <w:rPr>
                <w:rFonts w:asciiTheme="minorHAnsi" w:hAnsiTheme="minorHAnsi" w:cstheme="minorHAnsi"/>
                <w:sz w:val="24"/>
                <w:szCs w:val="24"/>
              </w:rPr>
              <w:lastRenderedPageBreak/>
              <w:t>§ 9b odst. 3 zákona o právu na digitální služby</w:t>
            </w:r>
          </w:p>
        </w:tc>
        <w:tc>
          <w:tcPr>
            <w:tcW w:w="3990" w:type="pct"/>
            <w:tcBorders>
              <w:top w:val="single" w:sz="4" w:space="0" w:color="auto"/>
              <w:left w:val="single" w:sz="4" w:space="0" w:color="auto"/>
              <w:bottom w:val="single" w:sz="4" w:space="0" w:color="auto"/>
              <w:right w:val="single" w:sz="4" w:space="0" w:color="auto"/>
            </w:tcBorders>
          </w:tcPr>
          <w:p w14:paraId="2361B3DA" w14:textId="77777777" w:rsidR="003366A7" w:rsidRPr="00C62337" w:rsidRDefault="003366A7" w:rsidP="00C62337">
            <w:pPr>
              <w:pStyle w:val="xmsonormal"/>
              <w:jc w:val="both"/>
              <w:rPr>
                <w:rFonts w:asciiTheme="minorHAnsi" w:hAnsiTheme="minorHAnsi" w:cstheme="minorHAnsi"/>
                <w:color w:val="212121"/>
              </w:rPr>
            </w:pPr>
          </w:p>
          <w:p w14:paraId="763D807E" w14:textId="77777777" w:rsidR="003366A7" w:rsidRPr="00C62337" w:rsidRDefault="003366A7" w:rsidP="00C62337">
            <w:pPr>
              <w:jc w:val="both"/>
              <w:rPr>
                <w:rFonts w:asciiTheme="minorHAnsi" w:hAnsiTheme="minorHAnsi" w:cstheme="minorHAnsi"/>
                <w:b/>
                <w:bCs/>
                <w:color w:val="212121"/>
                <w:sz w:val="24"/>
                <w:szCs w:val="24"/>
              </w:rPr>
            </w:pPr>
            <w:r w:rsidRPr="00C62337">
              <w:rPr>
                <w:rFonts w:asciiTheme="minorHAnsi" w:hAnsiTheme="minorHAnsi" w:cstheme="minorHAnsi"/>
                <w:b/>
                <w:bCs/>
                <w:color w:val="212121"/>
                <w:sz w:val="24"/>
                <w:szCs w:val="24"/>
              </w:rPr>
              <w:t>Tato připomínka je zásadní</w:t>
            </w:r>
          </w:p>
          <w:p w14:paraId="6DE571C7" w14:textId="77777777" w:rsidR="003366A7" w:rsidRPr="00C62337" w:rsidRDefault="003366A7" w:rsidP="00C62337">
            <w:pPr>
              <w:pStyle w:val="xmsonormal"/>
              <w:jc w:val="both"/>
              <w:rPr>
                <w:rFonts w:asciiTheme="minorHAnsi" w:hAnsiTheme="minorHAnsi" w:cstheme="minorHAnsi"/>
                <w:color w:val="212121"/>
              </w:rPr>
            </w:pPr>
            <w:r w:rsidRPr="00C62337">
              <w:rPr>
                <w:rFonts w:asciiTheme="minorHAnsi" w:hAnsiTheme="minorHAnsi" w:cstheme="minorHAnsi"/>
                <w:color w:val="212121"/>
              </w:rPr>
              <w:t xml:space="preserve">Není zcela jasné, jaké údaje budou v digitálním stejnopisu zaneseny. Podle důvodové zprávy mají existovat datové balíky, které budou předdefinovány ze strany správce portálu veřejné správy a budou reflektovat nejčastější životní situace a zákonné požadavky. Návrh zákona ale s tímto principem dále nepočítá. Digitální a informační agentura tak může určovat, které údaje budou v digitálním stejnopisu průkazu uvedeny. Činnosti orgánů veřejné moci musí respektovat zásadu, že veřejnou moc lze uplatňovat jen v případech, mezích a </w:t>
            </w:r>
            <w:r w:rsidRPr="00C62337">
              <w:rPr>
                <w:rFonts w:asciiTheme="minorHAnsi" w:hAnsiTheme="minorHAnsi" w:cstheme="minorHAnsi"/>
                <w:color w:val="212121"/>
              </w:rPr>
              <w:lastRenderedPageBreak/>
              <w:t>způsobech, které stanoví zákon. Navržené ustanovení tuto zásadu nerespektuje.</w:t>
            </w:r>
          </w:p>
          <w:p w14:paraId="164AC08E" w14:textId="77777777" w:rsidR="003366A7" w:rsidRPr="00C62337" w:rsidRDefault="003366A7" w:rsidP="00C62337">
            <w:pPr>
              <w:pStyle w:val="Odstavecseseznamem"/>
              <w:spacing w:after="0" w:line="240" w:lineRule="auto"/>
              <w:jc w:val="both"/>
              <w:rPr>
                <w:rFonts w:asciiTheme="minorHAnsi" w:hAnsiTheme="minorHAnsi" w:cstheme="minorHAnsi"/>
                <w:color w:val="212121"/>
                <w:sz w:val="24"/>
                <w:szCs w:val="24"/>
              </w:rPr>
            </w:pPr>
          </w:p>
          <w:p w14:paraId="4CC9B25F" w14:textId="77777777" w:rsidR="003366A7" w:rsidRPr="00C62337" w:rsidRDefault="003366A7" w:rsidP="00C62337">
            <w:pPr>
              <w:pStyle w:val="Odstavecseseznamem"/>
              <w:spacing w:after="0" w:line="240" w:lineRule="auto"/>
              <w:jc w:val="both"/>
              <w:rPr>
                <w:rFonts w:asciiTheme="minorHAnsi" w:hAnsiTheme="minorHAnsi" w:cstheme="minorHAnsi"/>
                <w:color w:val="212121"/>
                <w:sz w:val="24"/>
                <w:szCs w:val="24"/>
              </w:rPr>
            </w:pPr>
            <w:r w:rsidRPr="00C62337">
              <w:rPr>
                <w:rFonts w:asciiTheme="minorHAnsi" w:hAnsiTheme="minorHAnsi" w:cstheme="minorHAnsi"/>
                <w:color w:val="212121"/>
                <w:sz w:val="24"/>
                <w:szCs w:val="24"/>
              </w:rPr>
              <w:t>Požadujeme, aby bylo stanoveno, že digitální stejnopis průkazu bude vždy obsahovat taková data, která obsahuje fyzický průkaz, resp. Taková data (takový datový balík), která jsou předepsaná pro určitou životní situaci. Alternativně lze zvážit vymezení rozsahu údajů odkazem na jiný právní předpis (například zákon č. 500/2004 Sb., zákon č. 269/2021 nebo jiné relevantní předpisy). Navrhujeme zároveň, aby zákon postavil najisto, u kterých průkazů bude možné vystavit jejich digitální stejnopis.</w:t>
            </w:r>
          </w:p>
          <w:p w14:paraId="70CCB57C" w14:textId="77777777" w:rsidR="003366A7" w:rsidRPr="00C62337" w:rsidRDefault="003366A7" w:rsidP="00C62337">
            <w:pPr>
              <w:pStyle w:val="Odstavecseseznamem"/>
              <w:spacing w:after="0" w:line="240" w:lineRule="auto"/>
              <w:jc w:val="both"/>
              <w:rPr>
                <w:rFonts w:asciiTheme="minorHAnsi" w:hAnsiTheme="minorHAnsi" w:cstheme="minorHAnsi"/>
                <w:color w:val="212121"/>
                <w:sz w:val="24"/>
                <w:szCs w:val="24"/>
              </w:rPr>
            </w:pPr>
          </w:p>
          <w:p w14:paraId="785B411E" w14:textId="77777777" w:rsidR="003366A7" w:rsidRPr="00C62337" w:rsidRDefault="003366A7" w:rsidP="00C62337">
            <w:pPr>
              <w:pStyle w:val="Odstavecseseznamem"/>
              <w:spacing w:after="0" w:line="240" w:lineRule="auto"/>
              <w:jc w:val="both"/>
              <w:rPr>
                <w:rFonts w:asciiTheme="minorHAnsi" w:hAnsiTheme="minorHAnsi" w:cstheme="minorHAnsi"/>
                <w:color w:val="212121"/>
                <w:sz w:val="24"/>
                <w:szCs w:val="24"/>
              </w:rPr>
            </w:pPr>
            <w:r w:rsidRPr="00C62337">
              <w:rPr>
                <w:rFonts w:asciiTheme="minorHAnsi" w:hAnsiTheme="minorHAnsi" w:cstheme="minorHAnsi"/>
                <w:color w:val="212121"/>
                <w:sz w:val="24"/>
                <w:szCs w:val="24"/>
              </w:rPr>
              <w:t>Za nezbytnou náležitost opisu považujeme fotografii držitele, pokud je součástí průkazu</w:t>
            </w:r>
            <w:r w:rsidRPr="00C62337">
              <w:rPr>
                <w:rFonts w:asciiTheme="minorHAnsi" w:hAnsiTheme="minorHAnsi" w:cstheme="minorHAnsi"/>
                <w:sz w:val="24"/>
                <w:szCs w:val="24"/>
              </w:rPr>
              <w:t xml:space="preserve">. </w:t>
            </w:r>
          </w:p>
          <w:p w14:paraId="5FDE0B77" w14:textId="77777777" w:rsidR="003366A7" w:rsidRPr="00C62337" w:rsidRDefault="003366A7" w:rsidP="00C62337">
            <w:pPr>
              <w:pStyle w:val="Odstavecseseznamem"/>
              <w:spacing w:after="0" w:line="240" w:lineRule="auto"/>
              <w:jc w:val="both"/>
              <w:rPr>
                <w:rFonts w:asciiTheme="minorHAnsi" w:hAnsiTheme="minorHAnsi" w:cstheme="minorHAnsi"/>
                <w:color w:val="212121"/>
                <w:sz w:val="24"/>
                <w:szCs w:val="24"/>
              </w:rPr>
            </w:pPr>
          </w:p>
          <w:p w14:paraId="646ABFE7" w14:textId="77777777" w:rsidR="003366A7" w:rsidRPr="00C62337" w:rsidRDefault="003366A7" w:rsidP="00C62337">
            <w:pPr>
              <w:jc w:val="both"/>
              <w:rPr>
                <w:rFonts w:asciiTheme="minorHAnsi" w:hAnsiTheme="minorHAnsi" w:cstheme="minorHAnsi"/>
                <w:color w:val="212121"/>
                <w:sz w:val="24"/>
                <w:szCs w:val="24"/>
              </w:rPr>
            </w:pPr>
            <w:r w:rsidRPr="00C62337">
              <w:rPr>
                <w:rFonts w:asciiTheme="minorHAnsi" w:hAnsiTheme="minorHAnsi" w:cstheme="minorHAnsi"/>
                <w:color w:val="212121"/>
                <w:sz w:val="24"/>
                <w:szCs w:val="24"/>
              </w:rPr>
              <w:t>Z tohoto důvodu navrhujeme následující znění § 9b odst. 3 zákona o právu na digitální služby:</w:t>
            </w:r>
          </w:p>
          <w:p w14:paraId="6E50DB6E" w14:textId="77777777" w:rsidR="003366A7" w:rsidRPr="00C62337" w:rsidRDefault="003366A7" w:rsidP="00C62337">
            <w:pPr>
              <w:pStyle w:val="Odstavecseseznamem"/>
              <w:spacing w:after="0" w:line="240" w:lineRule="auto"/>
              <w:jc w:val="both"/>
              <w:rPr>
                <w:rFonts w:asciiTheme="minorHAnsi" w:hAnsiTheme="minorHAnsi" w:cstheme="minorHAnsi"/>
                <w:color w:val="212121"/>
                <w:sz w:val="24"/>
                <w:szCs w:val="24"/>
              </w:rPr>
            </w:pPr>
          </w:p>
          <w:p w14:paraId="2EFEF4FC" w14:textId="77777777" w:rsidR="003366A7" w:rsidRPr="00C62337" w:rsidRDefault="003366A7" w:rsidP="00C62337">
            <w:pPr>
              <w:widowControl w:val="0"/>
              <w:autoSpaceDE w:val="0"/>
              <w:autoSpaceDN w:val="0"/>
              <w:adjustRightInd w:val="0"/>
              <w:jc w:val="both"/>
              <w:rPr>
                <w:rFonts w:asciiTheme="minorHAnsi" w:hAnsiTheme="minorHAnsi" w:cstheme="minorHAnsi"/>
                <w:b/>
                <w:bCs/>
                <w:sz w:val="24"/>
                <w:szCs w:val="24"/>
              </w:rPr>
            </w:pPr>
            <w:r w:rsidRPr="00C62337">
              <w:rPr>
                <w:rFonts w:asciiTheme="minorHAnsi" w:hAnsiTheme="minorHAnsi" w:cstheme="minorHAnsi"/>
                <w:b/>
                <w:bCs/>
                <w:sz w:val="24"/>
                <w:szCs w:val="24"/>
              </w:rPr>
              <w:t xml:space="preserve">(3) Poskytovatel digitálního stejnopisu průkazu uvede v digitálním stejnopisu průkazu </w:t>
            </w:r>
            <w:r w:rsidRPr="00C62337">
              <w:rPr>
                <w:rFonts w:asciiTheme="minorHAnsi" w:hAnsiTheme="minorHAnsi" w:cstheme="minorHAnsi"/>
                <w:b/>
                <w:bCs/>
                <w:strike/>
                <w:color w:val="FF0000"/>
                <w:sz w:val="24"/>
                <w:szCs w:val="24"/>
              </w:rPr>
              <w:t xml:space="preserve">pouze </w:t>
            </w:r>
            <w:r w:rsidRPr="00C62337">
              <w:rPr>
                <w:rFonts w:asciiTheme="minorHAnsi" w:hAnsiTheme="minorHAnsi" w:cstheme="minorHAnsi"/>
                <w:b/>
                <w:bCs/>
                <w:sz w:val="24"/>
                <w:szCs w:val="24"/>
              </w:rPr>
              <w:t xml:space="preserve">údaje, které jsou v průkazu uvedeny jako bezprostředně čitelné nebo vnímatelné člověkem. </w:t>
            </w:r>
            <w:r w:rsidRPr="00C62337">
              <w:rPr>
                <w:rFonts w:asciiTheme="minorHAnsi" w:hAnsiTheme="minorHAnsi" w:cstheme="minorHAnsi"/>
                <w:b/>
                <w:bCs/>
                <w:color w:val="FF0000"/>
                <w:sz w:val="24"/>
                <w:szCs w:val="24"/>
                <w:u w:val="single"/>
              </w:rPr>
              <w:t>Součástí digitálního stejnopisu průkazu je fotografie, pokud průkaz fotografii obsahuje.</w:t>
            </w:r>
          </w:p>
          <w:p w14:paraId="0609424A" w14:textId="77777777" w:rsidR="003366A7" w:rsidRPr="00C62337" w:rsidRDefault="003366A7" w:rsidP="00C62337">
            <w:pPr>
              <w:pStyle w:val="Odstavecseseznamem"/>
              <w:spacing w:after="0" w:line="240" w:lineRule="auto"/>
              <w:jc w:val="both"/>
              <w:rPr>
                <w:rFonts w:asciiTheme="minorHAnsi" w:hAnsiTheme="minorHAnsi" w:cstheme="minorHAnsi"/>
                <w:color w:val="212121"/>
                <w:sz w:val="24"/>
                <w:szCs w:val="24"/>
              </w:rPr>
            </w:pPr>
          </w:p>
        </w:tc>
      </w:tr>
      <w:tr w:rsidR="003366A7" w:rsidRPr="00C62337" w14:paraId="39075489" w14:textId="77777777" w:rsidTr="003366A7">
        <w:tc>
          <w:tcPr>
            <w:tcW w:w="1010" w:type="pct"/>
            <w:tcBorders>
              <w:top w:val="single" w:sz="4" w:space="0" w:color="auto"/>
              <w:left w:val="single" w:sz="4" w:space="0" w:color="auto"/>
              <w:bottom w:val="single" w:sz="4" w:space="0" w:color="auto"/>
              <w:right w:val="single" w:sz="4" w:space="0" w:color="auto"/>
            </w:tcBorders>
            <w:hideMark/>
          </w:tcPr>
          <w:p w14:paraId="4B88F14B" w14:textId="77777777" w:rsidR="003366A7" w:rsidRPr="00C62337" w:rsidRDefault="003366A7" w:rsidP="00C62337">
            <w:pPr>
              <w:rPr>
                <w:rFonts w:asciiTheme="minorHAnsi" w:hAnsiTheme="minorHAnsi" w:cstheme="minorHAnsi"/>
                <w:sz w:val="24"/>
                <w:szCs w:val="24"/>
              </w:rPr>
            </w:pPr>
            <w:r w:rsidRPr="00C62337">
              <w:rPr>
                <w:rFonts w:asciiTheme="minorHAnsi" w:hAnsiTheme="minorHAnsi" w:cstheme="minorHAnsi"/>
                <w:sz w:val="24"/>
                <w:szCs w:val="24"/>
              </w:rPr>
              <w:lastRenderedPageBreak/>
              <w:t>§ 9b odst. 3 zákona o právu na digitální služby</w:t>
            </w:r>
          </w:p>
        </w:tc>
        <w:tc>
          <w:tcPr>
            <w:tcW w:w="3990" w:type="pct"/>
            <w:tcBorders>
              <w:top w:val="single" w:sz="4" w:space="0" w:color="auto"/>
              <w:left w:val="single" w:sz="4" w:space="0" w:color="auto"/>
              <w:bottom w:val="single" w:sz="4" w:space="0" w:color="auto"/>
              <w:right w:val="single" w:sz="4" w:space="0" w:color="auto"/>
            </w:tcBorders>
          </w:tcPr>
          <w:p w14:paraId="5F9D9CF7" w14:textId="77777777" w:rsidR="003366A7" w:rsidRPr="00C62337" w:rsidRDefault="003366A7" w:rsidP="00C62337">
            <w:pPr>
              <w:pStyle w:val="Odstavecseseznamem"/>
              <w:spacing w:after="0" w:line="240" w:lineRule="auto"/>
              <w:jc w:val="both"/>
              <w:rPr>
                <w:rFonts w:asciiTheme="minorHAnsi" w:hAnsiTheme="minorHAnsi" w:cstheme="minorHAnsi"/>
                <w:color w:val="212121"/>
                <w:sz w:val="24"/>
                <w:szCs w:val="24"/>
              </w:rPr>
            </w:pPr>
            <w:r w:rsidRPr="00C62337">
              <w:rPr>
                <w:rFonts w:asciiTheme="minorHAnsi" w:hAnsiTheme="minorHAnsi" w:cstheme="minorHAnsi"/>
                <w:color w:val="212121"/>
                <w:sz w:val="24"/>
                <w:szCs w:val="24"/>
              </w:rPr>
              <w:t>Fyzické průkazy obsahují biometrickou fotografii držitele, pomocí které lze ověřit totožnost držitele průkazu. Pokud by Digitální a informační agentura pro určité životní situace nestanovila, že bude nutné předkládat fotografii, jak se bude ověřovat totožnost držitele digitálního stejnopisu průkazu?</w:t>
            </w:r>
          </w:p>
          <w:p w14:paraId="3C9B9DF3" w14:textId="77777777" w:rsidR="003366A7" w:rsidRPr="00C62337" w:rsidRDefault="003366A7" w:rsidP="00C62337">
            <w:pPr>
              <w:widowControl w:val="0"/>
              <w:autoSpaceDE w:val="0"/>
              <w:autoSpaceDN w:val="0"/>
              <w:adjustRightInd w:val="0"/>
              <w:jc w:val="both"/>
              <w:rPr>
                <w:rFonts w:asciiTheme="minorHAnsi" w:hAnsiTheme="minorHAnsi" w:cstheme="minorHAnsi"/>
                <w:color w:val="212121"/>
                <w:sz w:val="24"/>
                <w:szCs w:val="24"/>
              </w:rPr>
            </w:pPr>
          </w:p>
        </w:tc>
      </w:tr>
      <w:tr w:rsidR="003366A7" w:rsidRPr="00C62337" w14:paraId="520E7247" w14:textId="77777777" w:rsidTr="003366A7">
        <w:tc>
          <w:tcPr>
            <w:tcW w:w="1010" w:type="pct"/>
            <w:tcBorders>
              <w:top w:val="single" w:sz="4" w:space="0" w:color="auto"/>
              <w:left w:val="single" w:sz="4" w:space="0" w:color="auto"/>
              <w:bottom w:val="single" w:sz="4" w:space="0" w:color="auto"/>
              <w:right w:val="single" w:sz="4" w:space="0" w:color="auto"/>
            </w:tcBorders>
            <w:hideMark/>
          </w:tcPr>
          <w:p w14:paraId="6942DCC4" w14:textId="77777777" w:rsidR="003366A7" w:rsidRPr="00C62337" w:rsidRDefault="003366A7" w:rsidP="00C62337">
            <w:pPr>
              <w:rPr>
                <w:rFonts w:asciiTheme="minorHAnsi" w:hAnsiTheme="minorHAnsi" w:cstheme="minorHAnsi"/>
                <w:sz w:val="24"/>
                <w:szCs w:val="24"/>
              </w:rPr>
            </w:pPr>
            <w:r w:rsidRPr="00C62337">
              <w:rPr>
                <w:rFonts w:asciiTheme="minorHAnsi" w:hAnsiTheme="minorHAnsi" w:cstheme="minorHAnsi"/>
                <w:sz w:val="24"/>
                <w:szCs w:val="24"/>
              </w:rPr>
              <w:t>§ 9b odst. 4 zákona o právu na digitální služby</w:t>
            </w:r>
          </w:p>
        </w:tc>
        <w:tc>
          <w:tcPr>
            <w:tcW w:w="3990" w:type="pct"/>
            <w:tcBorders>
              <w:top w:val="single" w:sz="4" w:space="0" w:color="auto"/>
              <w:left w:val="single" w:sz="4" w:space="0" w:color="auto"/>
              <w:bottom w:val="single" w:sz="4" w:space="0" w:color="auto"/>
              <w:right w:val="single" w:sz="4" w:space="0" w:color="auto"/>
            </w:tcBorders>
          </w:tcPr>
          <w:p w14:paraId="451C329B" w14:textId="77777777" w:rsidR="003366A7" w:rsidRPr="00C62337" w:rsidRDefault="003366A7" w:rsidP="00C62337">
            <w:pPr>
              <w:pStyle w:val="xmsolistparagraph"/>
              <w:spacing w:before="0" w:beforeAutospacing="0" w:after="0" w:afterAutospacing="0"/>
              <w:jc w:val="both"/>
              <w:rPr>
                <w:rFonts w:asciiTheme="minorHAnsi" w:hAnsiTheme="minorHAnsi" w:cstheme="minorHAnsi"/>
              </w:rPr>
            </w:pPr>
            <w:r w:rsidRPr="00C62337">
              <w:rPr>
                <w:rFonts w:asciiTheme="minorHAnsi" w:hAnsiTheme="minorHAnsi" w:cstheme="minorHAnsi"/>
              </w:rPr>
              <w:t xml:space="preserve">V § 9b odst. 4 zákona o právu na digitální služby je vhodné upravit znění následovně: </w:t>
            </w:r>
          </w:p>
          <w:p w14:paraId="65CE3142" w14:textId="77777777" w:rsidR="003366A7" w:rsidRPr="00C62337" w:rsidRDefault="003366A7" w:rsidP="00C62337">
            <w:pPr>
              <w:pStyle w:val="xmsolistparagraph"/>
              <w:spacing w:before="0" w:beforeAutospacing="0" w:after="0" w:afterAutospacing="0"/>
              <w:jc w:val="both"/>
              <w:rPr>
                <w:rFonts w:asciiTheme="minorHAnsi" w:hAnsiTheme="minorHAnsi" w:cstheme="minorHAnsi"/>
              </w:rPr>
            </w:pPr>
          </w:p>
          <w:p w14:paraId="32449FB9" w14:textId="77777777" w:rsidR="003366A7" w:rsidRPr="00C62337" w:rsidRDefault="003366A7" w:rsidP="00C62337">
            <w:pPr>
              <w:pStyle w:val="xmsolistparagraph"/>
              <w:spacing w:before="0" w:beforeAutospacing="0" w:after="0" w:afterAutospacing="0"/>
              <w:jc w:val="both"/>
              <w:rPr>
                <w:rFonts w:asciiTheme="minorHAnsi" w:hAnsiTheme="minorHAnsi" w:cstheme="minorHAnsi"/>
              </w:rPr>
            </w:pPr>
            <w:r w:rsidRPr="00C62337">
              <w:rPr>
                <w:rFonts w:asciiTheme="minorHAnsi" w:hAnsiTheme="minorHAnsi" w:cstheme="minorHAnsi"/>
              </w:rPr>
              <w:t>„</w:t>
            </w:r>
            <w:r w:rsidRPr="00C62337">
              <w:rPr>
                <w:rFonts w:asciiTheme="minorHAnsi" w:hAnsiTheme="minorHAnsi" w:cstheme="minorHAnsi"/>
                <w:b/>
                <w:bCs/>
              </w:rPr>
              <w:t xml:space="preserve">Poskytovatel digitálního stejnopisu průkazu </w:t>
            </w:r>
            <w:proofErr w:type="gramStart"/>
            <w:r w:rsidRPr="00C62337">
              <w:rPr>
                <w:rFonts w:asciiTheme="minorHAnsi" w:hAnsiTheme="minorHAnsi" w:cstheme="minorHAnsi"/>
                <w:b/>
                <w:bCs/>
              </w:rPr>
              <w:t>zabezpečí</w:t>
            </w:r>
            <w:proofErr w:type="gramEnd"/>
            <w:r w:rsidRPr="00C62337">
              <w:rPr>
                <w:rFonts w:asciiTheme="minorHAnsi" w:hAnsiTheme="minorHAnsi" w:cstheme="minorHAnsi"/>
                <w:b/>
                <w:bCs/>
              </w:rPr>
              <w:t xml:space="preserve"> digitální stejnopis průkazu způsobem zajišťujícím integritu</w:t>
            </w:r>
            <w:r w:rsidRPr="00C62337">
              <w:rPr>
                <w:rStyle w:val="apple-converted-space"/>
                <w:rFonts w:asciiTheme="minorHAnsi" w:hAnsiTheme="minorHAnsi" w:cstheme="minorHAnsi"/>
                <w:b/>
                <w:bCs/>
              </w:rPr>
              <w:t> </w:t>
            </w:r>
            <w:r w:rsidRPr="00C62337">
              <w:rPr>
                <w:rFonts w:asciiTheme="minorHAnsi" w:hAnsiTheme="minorHAnsi" w:cstheme="minorHAnsi"/>
                <w:b/>
                <w:bCs/>
              </w:rPr>
              <w:t>a</w:t>
            </w:r>
            <w:r w:rsidRPr="00C62337">
              <w:rPr>
                <w:rStyle w:val="apple-converted-space"/>
                <w:rFonts w:asciiTheme="minorHAnsi" w:hAnsiTheme="minorHAnsi" w:cstheme="minorHAnsi"/>
                <w:b/>
                <w:bCs/>
              </w:rPr>
              <w:t> </w:t>
            </w:r>
            <w:r w:rsidRPr="00C62337">
              <w:rPr>
                <w:rFonts w:asciiTheme="minorHAnsi" w:hAnsiTheme="minorHAnsi" w:cstheme="minorHAnsi"/>
                <w:b/>
                <w:bCs/>
                <w:strike/>
                <w:color w:val="FF0000"/>
              </w:rPr>
              <w:t>popřípadě</w:t>
            </w:r>
            <w:r w:rsidRPr="00C62337">
              <w:rPr>
                <w:rStyle w:val="apple-converted-space"/>
                <w:rFonts w:asciiTheme="minorHAnsi" w:hAnsiTheme="minorHAnsi" w:cstheme="minorHAnsi"/>
                <w:b/>
                <w:bCs/>
                <w:color w:val="FF0000"/>
              </w:rPr>
              <w:t> </w:t>
            </w:r>
            <w:r w:rsidRPr="00C62337">
              <w:rPr>
                <w:rFonts w:asciiTheme="minorHAnsi" w:hAnsiTheme="minorHAnsi" w:cstheme="minorHAnsi"/>
                <w:b/>
                <w:bCs/>
              </w:rPr>
              <w:t>původ dat.</w:t>
            </w:r>
            <w:r w:rsidRPr="00C62337">
              <w:rPr>
                <w:rFonts w:asciiTheme="minorHAnsi" w:hAnsiTheme="minorHAnsi" w:cstheme="minorHAnsi"/>
              </w:rPr>
              <w:t xml:space="preserve">“ </w:t>
            </w:r>
          </w:p>
          <w:p w14:paraId="0DB04185" w14:textId="77777777" w:rsidR="003366A7" w:rsidRPr="00C62337" w:rsidRDefault="003366A7" w:rsidP="00C62337">
            <w:pPr>
              <w:pStyle w:val="xmsolistparagraph"/>
              <w:spacing w:before="0" w:beforeAutospacing="0" w:after="0" w:afterAutospacing="0"/>
              <w:jc w:val="both"/>
              <w:rPr>
                <w:rFonts w:asciiTheme="minorHAnsi" w:hAnsiTheme="minorHAnsi" w:cstheme="minorHAnsi"/>
              </w:rPr>
            </w:pPr>
          </w:p>
          <w:p w14:paraId="3DCE3F78" w14:textId="77777777" w:rsidR="003366A7" w:rsidRPr="00C62337" w:rsidRDefault="003366A7" w:rsidP="00C62337">
            <w:pPr>
              <w:pStyle w:val="xmsolistparagraph"/>
              <w:spacing w:before="0" w:beforeAutospacing="0" w:after="0" w:afterAutospacing="0"/>
              <w:jc w:val="both"/>
              <w:rPr>
                <w:rFonts w:asciiTheme="minorHAnsi" w:hAnsiTheme="minorHAnsi" w:cstheme="minorHAnsi"/>
              </w:rPr>
            </w:pPr>
            <w:r w:rsidRPr="00C62337">
              <w:rPr>
                <w:rFonts w:asciiTheme="minorHAnsi" w:hAnsiTheme="minorHAnsi" w:cstheme="minorHAnsi"/>
              </w:rPr>
              <w:t>V tomto případě by neměla být poskytovateli digitálního stejnopisu průkazu dána možnost původ dat zabezpečit, ale mělo by být postaveno najisto, že k zabezpečení dojde. Pokud by nebylo nutné původ dat zabezpečit, nebylo by možné zpětně určit, zda digitální stejnopis průkazu vydal k tomu způsobilý orgán, či neoprávněná osoba.</w:t>
            </w:r>
          </w:p>
          <w:p w14:paraId="2C65A241" w14:textId="77777777" w:rsidR="003366A7" w:rsidRPr="00C62337" w:rsidRDefault="003366A7" w:rsidP="00C62337">
            <w:pPr>
              <w:pStyle w:val="xmsolistparagraph"/>
              <w:spacing w:before="0" w:beforeAutospacing="0" w:after="0" w:afterAutospacing="0"/>
              <w:jc w:val="both"/>
              <w:rPr>
                <w:rFonts w:asciiTheme="minorHAnsi" w:hAnsiTheme="minorHAnsi" w:cstheme="minorHAnsi"/>
              </w:rPr>
            </w:pPr>
            <w:r w:rsidRPr="00C62337">
              <w:rPr>
                <w:rFonts w:asciiTheme="minorHAnsi" w:hAnsiTheme="minorHAnsi" w:cstheme="minorHAnsi"/>
              </w:rPr>
              <w:t xml:space="preserve"> </w:t>
            </w:r>
          </w:p>
        </w:tc>
      </w:tr>
      <w:tr w:rsidR="003366A7" w:rsidRPr="00C62337" w14:paraId="39C4A4B4" w14:textId="77777777" w:rsidTr="003366A7">
        <w:tc>
          <w:tcPr>
            <w:tcW w:w="1010" w:type="pct"/>
            <w:tcBorders>
              <w:top w:val="single" w:sz="4" w:space="0" w:color="auto"/>
              <w:left w:val="single" w:sz="4" w:space="0" w:color="auto"/>
              <w:bottom w:val="single" w:sz="4" w:space="0" w:color="auto"/>
              <w:right w:val="single" w:sz="4" w:space="0" w:color="auto"/>
            </w:tcBorders>
            <w:hideMark/>
          </w:tcPr>
          <w:p w14:paraId="0F42DF65" w14:textId="77777777" w:rsidR="003366A7" w:rsidRPr="00C62337" w:rsidRDefault="003366A7" w:rsidP="00C62337">
            <w:pPr>
              <w:rPr>
                <w:rFonts w:asciiTheme="minorHAnsi" w:hAnsiTheme="minorHAnsi" w:cstheme="minorHAnsi"/>
                <w:sz w:val="24"/>
                <w:szCs w:val="24"/>
              </w:rPr>
            </w:pPr>
            <w:r w:rsidRPr="00C62337">
              <w:rPr>
                <w:rFonts w:asciiTheme="minorHAnsi" w:hAnsiTheme="minorHAnsi" w:cstheme="minorHAnsi"/>
                <w:sz w:val="24"/>
                <w:szCs w:val="24"/>
              </w:rPr>
              <w:t>§ 9c odst. 2 zákona o právu na digitální služby</w:t>
            </w:r>
          </w:p>
        </w:tc>
        <w:tc>
          <w:tcPr>
            <w:tcW w:w="3990" w:type="pct"/>
            <w:tcBorders>
              <w:top w:val="single" w:sz="4" w:space="0" w:color="auto"/>
              <w:left w:val="single" w:sz="4" w:space="0" w:color="auto"/>
              <w:bottom w:val="single" w:sz="4" w:space="0" w:color="auto"/>
              <w:right w:val="single" w:sz="4" w:space="0" w:color="auto"/>
            </w:tcBorders>
          </w:tcPr>
          <w:p w14:paraId="1380D1C1" w14:textId="77777777" w:rsidR="003366A7" w:rsidRPr="00C62337" w:rsidRDefault="003366A7" w:rsidP="00C62337">
            <w:pPr>
              <w:pStyle w:val="xxmsolistparagraph"/>
              <w:spacing w:before="0" w:beforeAutospacing="0" w:after="0" w:afterAutospacing="0"/>
              <w:jc w:val="both"/>
              <w:rPr>
                <w:rFonts w:asciiTheme="minorHAnsi" w:hAnsiTheme="minorHAnsi" w:cstheme="minorHAnsi"/>
                <w:color w:val="212121"/>
              </w:rPr>
            </w:pPr>
          </w:p>
          <w:p w14:paraId="4FFB8518" w14:textId="77777777" w:rsidR="003366A7" w:rsidRPr="00C62337" w:rsidRDefault="003366A7" w:rsidP="00C62337">
            <w:pPr>
              <w:jc w:val="both"/>
              <w:rPr>
                <w:rFonts w:asciiTheme="minorHAnsi" w:hAnsiTheme="minorHAnsi" w:cstheme="minorHAnsi"/>
                <w:b/>
                <w:bCs/>
                <w:color w:val="212121"/>
                <w:sz w:val="24"/>
                <w:szCs w:val="24"/>
              </w:rPr>
            </w:pPr>
            <w:r w:rsidRPr="00C62337">
              <w:rPr>
                <w:rFonts w:asciiTheme="minorHAnsi" w:hAnsiTheme="minorHAnsi" w:cstheme="minorHAnsi"/>
                <w:b/>
                <w:bCs/>
                <w:color w:val="212121"/>
                <w:sz w:val="24"/>
                <w:szCs w:val="24"/>
              </w:rPr>
              <w:t>Tato připomínka je zásadní</w:t>
            </w:r>
          </w:p>
          <w:p w14:paraId="7F2DDB75" w14:textId="77777777" w:rsidR="003366A7" w:rsidRPr="00C62337" w:rsidRDefault="003366A7" w:rsidP="00C62337">
            <w:pPr>
              <w:pStyle w:val="xxmsolistparagraph"/>
              <w:spacing w:before="0" w:beforeAutospacing="0" w:after="0" w:afterAutospacing="0"/>
              <w:jc w:val="both"/>
              <w:rPr>
                <w:rFonts w:asciiTheme="minorHAnsi" w:hAnsiTheme="minorHAnsi" w:cstheme="minorHAnsi"/>
                <w:color w:val="212121"/>
              </w:rPr>
            </w:pPr>
          </w:p>
          <w:p w14:paraId="1D490D5E" w14:textId="77777777" w:rsidR="003366A7" w:rsidRPr="00C62337" w:rsidRDefault="003366A7" w:rsidP="00C62337">
            <w:pPr>
              <w:pStyle w:val="xxmsolistparagraph"/>
              <w:spacing w:before="0" w:beforeAutospacing="0" w:after="0" w:afterAutospacing="0"/>
              <w:jc w:val="both"/>
              <w:rPr>
                <w:rFonts w:asciiTheme="minorHAnsi" w:hAnsiTheme="minorHAnsi" w:cstheme="minorHAnsi"/>
                <w:color w:val="212121"/>
              </w:rPr>
            </w:pPr>
            <w:r w:rsidRPr="00C62337">
              <w:rPr>
                <w:rFonts w:asciiTheme="minorHAnsi" w:hAnsiTheme="minorHAnsi" w:cstheme="minorHAnsi"/>
                <w:color w:val="212121"/>
              </w:rPr>
              <w:lastRenderedPageBreak/>
              <w:t xml:space="preserve">V navrhované právní úpravě není stanovena požadovaná úroveň záruky pro vydání digitálního stejnopisu průkazu, to může vést ke snížení požadování úrovně záruky, například pro účely identifikace podle AML zákona. </w:t>
            </w:r>
          </w:p>
          <w:p w14:paraId="16929E5A" w14:textId="77777777" w:rsidR="003366A7" w:rsidRPr="00C62337" w:rsidRDefault="003366A7" w:rsidP="00C62337">
            <w:pPr>
              <w:pStyle w:val="xxmsolistparagraph"/>
              <w:spacing w:before="0" w:beforeAutospacing="0" w:after="0" w:afterAutospacing="0"/>
              <w:jc w:val="both"/>
              <w:rPr>
                <w:rFonts w:asciiTheme="minorHAnsi" w:hAnsiTheme="minorHAnsi" w:cstheme="minorHAnsi"/>
                <w:color w:val="212121"/>
              </w:rPr>
            </w:pPr>
          </w:p>
          <w:p w14:paraId="11D195F3" w14:textId="77777777" w:rsidR="003366A7" w:rsidRPr="00C62337" w:rsidRDefault="003366A7" w:rsidP="00C62337">
            <w:pPr>
              <w:pStyle w:val="xxmsolistparagraph"/>
              <w:spacing w:before="0" w:beforeAutospacing="0" w:after="0" w:afterAutospacing="0"/>
              <w:jc w:val="both"/>
              <w:rPr>
                <w:rFonts w:asciiTheme="minorHAnsi" w:hAnsiTheme="minorHAnsi" w:cstheme="minorHAnsi"/>
                <w:color w:val="212121"/>
              </w:rPr>
            </w:pPr>
            <w:r w:rsidRPr="00C62337">
              <w:rPr>
                <w:rFonts w:asciiTheme="minorHAnsi" w:hAnsiTheme="minorHAnsi" w:cstheme="minorHAnsi"/>
                <w:color w:val="212121"/>
              </w:rPr>
              <w:t xml:space="preserve">Podle § 8a AML zákona je možné identifikovat se pomocí prostředku s úrovní vysoká, případně prostřednictvím bankovní identity (úroveň záruky značná, avšak s dodatečnými opatřeními). Pokud nebude požadovaná úroveň záruky pro digitální stejnopis průkazu stanovena alespoň pro stejnou úroveň záruky, jako je stanovena pro bankovní identitu, bude možné požadavek na úroveň záruky pro účely identifikace podle AML zákona obcházet tak, že si osoba prostřednictvím mobilní aplikace nebo portálu veřejné správy vyžádá digitální stejnopis průkazu s nižší úrovní záruky. </w:t>
            </w:r>
          </w:p>
          <w:p w14:paraId="3072480C" w14:textId="77777777" w:rsidR="003366A7" w:rsidRPr="00C62337" w:rsidRDefault="003366A7" w:rsidP="00C62337">
            <w:pPr>
              <w:pStyle w:val="xxmsolistparagraph"/>
              <w:spacing w:before="0" w:beforeAutospacing="0" w:after="0" w:afterAutospacing="0"/>
              <w:jc w:val="both"/>
              <w:rPr>
                <w:rFonts w:asciiTheme="minorHAnsi" w:hAnsiTheme="minorHAnsi" w:cstheme="minorHAnsi"/>
                <w:color w:val="212121"/>
              </w:rPr>
            </w:pPr>
          </w:p>
          <w:p w14:paraId="2B42B3C0" w14:textId="77777777" w:rsidR="003366A7" w:rsidRPr="00C62337" w:rsidRDefault="003366A7" w:rsidP="00C62337">
            <w:pPr>
              <w:pStyle w:val="xmsonormal"/>
              <w:jc w:val="both"/>
              <w:rPr>
                <w:rFonts w:asciiTheme="minorHAnsi" w:hAnsiTheme="minorHAnsi" w:cstheme="minorHAnsi"/>
                <w:color w:val="212121"/>
              </w:rPr>
            </w:pPr>
            <w:r w:rsidRPr="00C62337">
              <w:rPr>
                <w:rFonts w:asciiTheme="minorHAnsi" w:hAnsiTheme="minorHAnsi" w:cstheme="minorHAnsi"/>
                <w:color w:val="212121"/>
              </w:rPr>
              <w:t xml:space="preserve">Aktuální znění novely tak umožňuje získání digitálního stejnopisu průkazu, který bude mít ekvivalentní právní sílu jako fyzický průkaz, a to na základě prostředku pro elektronickou identifikaci s nižší úrovní záruky. </w:t>
            </w:r>
          </w:p>
          <w:p w14:paraId="67791683" w14:textId="77777777" w:rsidR="003366A7" w:rsidRPr="00C62337" w:rsidRDefault="003366A7" w:rsidP="00C62337">
            <w:pPr>
              <w:pStyle w:val="xmsonormal"/>
              <w:jc w:val="both"/>
              <w:rPr>
                <w:rFonts w:asciiTheme="minorHAnsi" w:hAnsiTheme="minorHAnsi" w:cstheme="minorHAnsi"/>
                <w:color w:val="212121"/>
              </w:rPr>
            </w:pPr>
            <w:r w:rsidRPr="00C62337">
              <w:rPr>
                <w:rFonts w:asciiTheme="minorHAnsi" w:hAnsiTheme="minorHAnsi" w:cstheme="minorHAnsi"/>
                <w:color w:val="212121"/>
              </w:rPr>
              <w:t>Může tak docházet k nežádoucímu řetězení, které zvyšuje riziko zneužití průkazu držitele jinou osobou.</w:t>
            </w:r>
          </w:p>
          <w:p w14:paraId="56EC3214" w14:textId="77777777" w:rsidR="003366A7" w:rsidRPr="00C62337" w:rsidRDefault="003366A7" w:rsidP="00C62337">
            <w:pPr>
              <w:pStyle w:val="xmsonormal"/>
              <w:jc w:val="both"/>
              <w:rPr>
                <w:rFonts w:asciiTheme="minorHAnsi" w:hAnsiTheme="minorHAnsi" w:cstheme="minorHAnsi"/>
                <w:color w:val="212121"/>
              </w:rPr>
            </w:pPr>
            <w:r w:rsidRPr="00C62337">
              <w:rPr>
                <w:rFonts w:asciiTheme="minorHAnsi" w:hAnsiTheme="minorHAnsi" w:cstheme="minorHAnsi"/>
                <w:color w:val="212121"/>
              </w:rPr>
              <w:t>Požadujeme tedy, aby byla pro vydání digitálního stejnopisu průkazu stanovena požadovaná úroveň záruky vysoká, případně úroveň záruky značná, bude-li prostředek doplněn o dodatečná opatření. Taková opatření mohou zahrnovat například identifikaci za fyzické přítomnosti identifikovaného před vydáním digitálního stejnopisu průkazu a dalšího opatření podle § 38ac zákona o bankách.</w:t>
            </w:r>
          </w:p>
          <w:p w14:paraId="3E4A0C3F" w14:textId="77777777" w:rsidR="003366A7" w:rsidRPr="00C62337" w:rsidRDefault="003366A7" w:rsidP="00C62337">
            <w:pPr>
              <w:pStyle w:val="xmsonormal"/>
              <w:jc w:val="both"/>
              <w:rPr>
                <w:rFonts w:asciiTheme="minorHAnsi" w:hAnsiTheme="minorHAnsi" w:cstheme="minorHAnsi"/>
                <w:color w:val="212121"/>
              </w:rPr>
            </w:pPr>
          </w:p>
        </w:tc>
      </w:tr>
      <w:tr w:rsidR="003366A7" w:rsidRPr="00C62337" w14:paraId="5A3E8B96" w14:textId="77777777" w:rsidTr="003366A7">
        <w:tc>
          <w:tcPr>
            <w:tcW w:w="1010" w:type="pct"/>
            <w:tcBorders>
              <w:top w:val="single" w:sz="4" w:space="0" w:color="auto"/>
              <w:left w:val="single" w:sz="4" w:space="0" w:color="auto"/>
              <w:bottom w:val="single" w:sz="4" w:space="0" w:color="auto"/>
              <w:right w:val="single" w:sz="4" w:space="0" w:color="auto"/>
            </w:tcBorders>
            <w:hideMark/>
          </w:tcPr>
          <w:p w14:paraId="47EF62BC" w14:textId="77777777" w:rsidR="003366A7" w:rsidRPr="00C62337" w:rsidRDefault="003366A7" w:rsidP="00C62337">
            <w:pPr>
              <w:rPr>
                <w:rFonts w:asciiTheme="minorHAnsi" w:hAnsiTheme="minorHAnsi" w:cstheme="minorHAnsi"/>
                <w:sz w:val="24"/>
                <w:szCs w:val="24"/>
              </w:rPr>
            </w:pPr>
            <w:r w:rsidRPr="00C62337">
              <w:rPr>
                <w:rFonts w:asciiTheme="minorHAnsi" w:hAnsiTheme="minorHAnsi" w:cstheme="minorHAnsi"/>
                <w:sz w:val="24"/>
                <w:szCs w:val="24"/>
              </w:rPr>
              <w:lastRenderedPageBreak/>
              <w:t>§ 9c odst. 2 zákona o právu na digitální služby</w:t>
            </w:r>
          </w:p>
        </w:tc>
        <w:tc>
          <w:tcPr>
            <w:tcW w:w="3990" w:type="pct"/>
            <w:tcBorders>
              <w:top w:val="single" w:sz="4" w:space="0" w:color="auto"/>
              <w:left w:val="single" w:sz="4" w:space="0" w:color="auto"/>
              <w:bottom w:val="single" w:sz="4" w:space="0" w:color="auto"/>
              <w:right w:val="single" w:sz="4" w:space="0" w:color="auto"/>
            </w:tcBorders>
          </w:tcPr>
          <w:p w14:paraId="45AB9BDD" w14:textId="77777777" w:rsidR="003366A7" w:rsidRPr="00C62337" w:rsidRDefault="003366A7" w:rsidP="00C62337">
            <w:pPr>
              <w:pStyle w:val="xxmsolistparagraph"/>
              <w:spacing w:before="0" w:beforeAutospacing="0" w:after="0" w:afterAutospacing="0"/>
              <w:jc w:val="both"/>
              <w:rPr>
                <w:rFonts w:asciiTheme="minorHAnsi" w:hAnsiTheme="minorHAnsi" w:cstheme="minorHAnsi"/>
                <w:color w:val="212121"/>
              </w:rPr>
            </w:pPr>
            <w:r w:rsidRPr="00C62337">
              <w:rPr>
                <w:rFonts w:asciiTheme="minorHAnsi" w:hAnsiTheme="minorHAnsi" w:cstheme="minorHAnsi"/>
                <w:color w:val="212121"/>
              </w:rPr>
              <w:t>Fyzické průkazy totožnosti jsou chráněné proti padělání. Jejich digitální stejnopisy budou chráněné proti padělání tím, že bude zajištěna integrita dat a původ těchto dat ve smyslu navrhovaného § 9b odst. 4 zákona o právu na digitální služby. Hrozí nicméně riziko zneužití digitálního stejnopisu průkazu ze strany jeho držitele, například kopírováním, zapůjčením apod. Navrhujeme, aby zákon stanovil konkrétní ochranné (bezpečnostní) prvky digitálního stejnopisu průkazu nebo jinak snížil riziko jeho padělání (například přísnější trestní nebo správní sankcí).</w:t>
            </w:r>
          </w:p>
          <w:p w14:paraId="638757C2" w14:textId="77777777" w:rsidR="003366A7" w:rsidRPr="00C62337" w:rsidRDefault="003366A7" w:rsidP="00C62337">
            <w:pPr>
              <w:pStyle w:val="xxmsolistparagraph"/>
              <w:spacing w:before="0" w:beforeAutospacing="0" w:after="0" w:afterAutospacing="0"/>
              <w:jc w:val="both"/>
              <w:rPr>
                <w:rFonts w:asciiTheme="minorHAnsi" w:hAnsiTheme="minorHAnsi" w:cstheme="minorHAnsi"/>
                <w:color w:val="212121"/>
              </w:rPr>
            </w:pPr>
          </w:p>
        </w:tc>
      </w:tr>
      <w:tr w:rsidR="003366A7" w:rsidRPr="00C62337" w14:paraId="1A4252F0" w14:textId="77777777" w:rsidTr="003366A7">
        <w:tc>
          <w:tcPr>
            <w:tcW w:w="1010" w:type="pct"/>
            <w:tcBorders>
              <w:top w:val="single" w:sz="4" w:space="0" w:color="auto"/>
              <w:left w:val="single" w:sz="4" w:space="0" w:color="auto"/>
              <w:bottom w:val="single" w:sz="4" w:space="0" w:color="auto"/>
              <w:right w:val="single" w:sz="4" w:space="0" w:color="auto"/>
            </w:tcBorders>
            <w:hideMark/>
          </w:tcPr>
          <w:p w14:paraId="2C7DD8BA" w14:textId="77777777" w:rsidR="003366A7" w:rsidRPr="00C62337" w:rsidRDefault="003366A7" w:rsidP="00C62337">
            <w:pPr>
              <w:rPr>
                <w:rFonts w:asciiTheme="minorHAnsi" w:hAnsiTheme="minorHAnsi" w:cstheme="minorHAnsi"/>
                <w:sz w:val="24"/>
                <w:szCs w:val="24"/>
              </w:rPr>
            </w:pPr>
            <w:r w:rsidRPr="00C62337">
              <w:rPr>
                <w:rFonts w:asciiTheme="minorHAnsi" w:hAnsiTheme="minorHAnsi" w:cstheme="minorHAnsi"/>
                <w:sz w:val="24"/>
                <w:szCs w:val="24"/>
              </w:rPr>
              <w:t>§ 9d odst. 1 zákona o právu na digitální služby</w:t>
            </w:r>
          </w:p>
        </w:tc>
        <w:tc>
          <w:tcPr>
            <w:tcW w:w="3990" w:type="pct"/>
            <w:tcBorders>
              <w:top w:val="single" w:sz="4" w:space="0" w:color="auto"/>
              <w:left w:val="single" w:sz="4" w:space="0" w:color="auto"/>
              <w:bottom w:val="single" w:sz="4" w:space="0" w:color="auto"/>
              <w:right w:val="single" w:sz="4" w:space="0" w:color="auto"/>
            </w:tcBorders>
          </w:tcPr>
          <w:p w14:paraId="72F02C3D" w14:textId="77777777" w:rsidR="003366A7" w:rsidRPr="00C62337" w:rsidRDefault="003366A7" w:rsidP="00C62337">
            <w:pPr>
              <w:widowControl w:val="0"/>
              <w:autoSpaceDE w:val="0"/>
              <w:autoSpaceDN w:val="0"/>
              <w:adjustRightInd w:val="0"/>
              <w:jc w:val="both"/>
              <w:rPr>
                <w:rFonts w:asciiTheme="minorHAnsi" w:hAnsiTheme="minorHAnsi" w:cstheme="minorHAnsi"/>
                <w:color w:val="212121"/>
                <w:sz w:val="24"/>
                <w:szCs w:val="24"/>
              </w:rPr>
            </w:pPr>
            <w:r w:rsidRPr="00C62337">
              <w:rPr>
                <w:rFonts w:asciiTheme="minorHAnsi" w:hAnsiTheme="minorHAnsi" w:cstheme="minorHAnsi"/>
                <w:color w:val="212121"/>
                <w:sz w:val="24"/>
                <w:szCs w:val="24"/>
              </w:rPr>
              <w:t xml:space="preserve">Ustanovení obsahuje povinnost poskytovatele digitálního stejnopisu průkazu ověřit před každým zpřístupněním digitálního stejnopisu průkazu platnost v něm uvedených údajů. Navrhujeme, aby byla do ustanovení explicitně doplněna povinnost ověřit platnost údajů výhradně prostřednictvím registru obyvatel nebo jiného základního registru podle zákona č. 111/2009 Sb., o základních registrech, ve znění </w:t>
            </w:r>
            <w:r w:rsidRPr="00C62337">
              <w:rPr>
                <w:rFonts w:asciiTheme="minorHAnsi" w:hAnsiTheme="minorHAnsi" w:cstheme="minorHAnsi"/>
                <w:color w:val="212121"/>
                <w:sz w:val="24"/>
                <w:szCs w:val="24"/>
              </w:rPr>
              <w:lastRenderedPageBreak/>
              <w:t xml:space="preserve">pozdějších předpisů, nebo jiném odpovídajícím informačním systému veřejné správy, ze kterého budou data pro účely poskytnutí digitálního stejnopisu průkazu Digitální a informační agenturou čerpána. </w:t>
            </w:r>
          </w:p>
          <w:p w14:paraId="02DE03BE" w14:textId="77777777" w:rsidR="003366A7" w:rsidRPr="00C62337" w:rsidRDefault="003366A7" w:rsidP="00C62337">
            <w:pPr>
              <w:widowControl w:val="0"/>
              <w:autoSpaceDE w:val="0"/>
              <w:autoSpaceDN w:val="0"/>
              <w:adjustRightInd w:val="0"/>
              <w:jc w:val="both"/>
              <w:rPr>
                <w:rFonts w:asciiTheme="minorHAnsi" w:hAnsiTheme="minorHAnsi" w:cstheme="minorHAnsi"/>
                <w:color w:val="212121"/>
                <w:sz w:val="24"/>
                <w:szCs w:val="24"/>
              </w:rPr>
            </w:pPr>
          </w:p>
        </w:tc>
      </w:tr>
    </w:tbl>
    <w:p w14:paraId="7D747C88" w14:textId="77777777" w:rsidR="003366A7" w:rsidRPr="00C62337" w:rsidRDefault="003366A7" w:rsidP="00C62337">
      <w:pPr>
        <w:shd w:val="clear" w:color="auto" w:fill="FFFFFF"/>
        <w:jc w:val="both"/>
        <w:rPr>
          <w:rFonts w:asciiTheme="minorHAnsi" w:hAnsiTheme="minorHAnsi" w:cstheme="minorHAnsi"/>
          <w:bCs/>
          <w:color w:val="000000" w:themeColor="text1"/>
          <w:sz w:val="24"/>
          <w:szCs w:val="24"/>
          <w:lang w:eastAsia="en-GB"/>
        </w:rPr>
      </w:pPr>
    </w:p>
    <w:p w14:paraId="56A09709" w14:textId="77777777" w:rsidR="008804DC" w:rsidRDefault="008804DC" w:rsidP="00C62337">
      <w:pPr>
        <w:widowControl w:val="0"/>
        <w:autoSpaceDE w:val="0"/>
        <w:autoSpaceDN w:val="0"/>
        <w:adjustRightInd w:val="0"/>
        <w:jc w:val="both"/>
        <w:rPr>
          <w:rFonts w:asciiTheme="minorHAnsi" w:hAnsiTheme="minorHAnsi" w:cstheme="minorHAnsi"/>
          <w:sz w:val="24"/>
          <w:szCs w:val="24"/>
          <w:u w:val="single"/>
        </w:rPr>
      </w:pPr>
    </w:p>
    <w:p w14:paraId="4771BF7F" w14:textId="26E26745" w:rsidR="00116A85" w:rsidRPr="00C62337" w:rsidRDefault="001932EA" w:rsidP="00C62337">
      <w:pPr>
        <w:widowControl w:val="0"/>
        <w:autoSpaceDE w:val="0"/>
        <w:autoSpaceDN w:val="0"/>
        <w:adjustRightInd w:val="0"/>
        <w:jc w:val="both"/>
        <w:rPr>
          <w:rFonts w:asciiTheme="minorHAnsi" w:hAnsiTheme="minorHAnsi" w:cstheme="minorHAnsi"/>
          <w:sz w:val="24"/>
          <w:szCs w:val="24"/>
          <w:u w:val="single"/>
        </w:rPr>
      </w:pPr>
      <w:r w:rsidRPr="00C62337">
        <w:rPr>
          <w:rFonts w:asciiTheme="minorHAnsi" w:hAnsiTheme="minorHAnsi" w:cstheme="minorHAnsi"/>
          <w:sz w:val="24"/>
          <w:szCs w:val="24"/>
          <w:u w:val="single"/>
        </w:rPr>
        <w:t>K</w:t>
      </w:r>
      <w:r w:rsidR="00116A85" w:rsidRPr="00C62337">
        <w:rPr>
          <w:rFonts w:asciiTheme="minorHAnsi" w:hAnsiTheme="minorHAnsi" w:cstheme="minorHAnsi"/>
          <w:sz w:val="24"/>
          <w:szCs w:val="24"/>
          <w:u w:val="single"/>
        </w:rPr>
        <w:t>ontaktní osob</w:t>
      </w:r>
      <w:r w:rsidR="00C02026" w:rsidRPr="00C62337">
        <w:rPr>
          <w:rFonts w:asciiTheme="minorHAnsi" w:hAnsiTheme="minorHAnsi" w:cstheme="minorHAnsi"/>
          <w:sz w:val="24"/>
          <w:szCs w:val="24"/>
          <w:u w:val="single"/>
        </w:rPr>
        <w:t>y</w:t>
      </w:r>
      <w:r w:rsidR="00116A85" w:rsidRPr="00C62337">
        <w:rPr>
          <w:rFonts w:asciiTheme="minorHAnsi" w:hAnsiTheme="minorHAnsi" w:cstheme="minorHAnsi"/>
          <w:sz w:val="24"/>
          <w:szCs w:val="24"/>
          <w:u w:val="single"/>
        </w:rPr>
        <w:t>:</w:t>
      </w:r>
    </w:p>
    <w:p w14:paraId="707EFB56" w14:textId="77777777" w:rsidR="00090C74" w:rsidRPr="00C62337" w:rsidRDefault="00090C74" w:rsidP="00C62337">
      <w:pPr>
        <w:shd w:val="clear" w:color="auto" w:fill="FFFFFF"/>
        <w:jc w:val="both"/>
        <w:rPr>
          <w:rFonts w:asciiTheme="minorHAnsi" w:hAnsiTheme="minorHAnsi" w:cstheme="minorHAnsi"/>
          <w:bCs/>
          <w:color w:val="000000" w:themeColor="text1"/>
          <w:sz w:val="24"/>
          <w:szCs w:val="24"/>
        </w:rPr>
      </w:pPr>
    </w:p>
    <w:p w14:paraId="2368E6D4" w14:textId="4A09AEAD" w:rsidR="009846A5" w:rsidRPr="00C62337" w:rsidRDefault="009846A5" w:rsidP="00C62337">
      <w:pPr>
        <w:shd w:val="clear" w:color="auto" w:fill="FFFFFF"/>
        <w:jc w:val="both"/>
        <w:rPr>
          <w:rFonts w:asciiTheme="minorHAnsi" w:hAnsiTheme="minorHAnsi" w:cstheme="minorHAnsi"/>
          <w:bCs/>
          <w:color w:val="000000" w:themeColor="text1"/>
          <w:sz w:val="24"/>
          <w:szCs w:val="24"/>
        </w:rPr>
      </w:pPr>
      <w:r w:rsidRPr="00C62337">
        <w:rPr>
          <w:rFonts w:asciiTheme="minorHAnsi" w:hAnsiTheme="minorHAnsi" w:cstheme="minorHAnsi"/>
          <w:bCs/>
          <w:color w:val="000000" w:themeColor="text1"/>
          <w:sz w:val="24"/>
          <w:szCs w:val="24"/>
        </w:rPr>
        <w:t>Mgr. Jakub Machytka</w:t>
      </w:r>
      <w:r w:rsidRPr="00C62337">
        <w:rPr>
          <w:rFonts w:asciiTheme="minorHAnsi" w:hAnsiTheme="minorHAnsi" w:cstheme="minorHAnsi"/>
          <w:bCs/>
          <w:color w:val="000000" w:themeColor="text1"/>
          <w:sz w:val="24"/>
          <w:szCs w:val="24"/>
        </w:rPr>
        <w:tab/>
      </w:r>
      <w:r w:rsidRPr="00C62337">
        <w:rPr>
          <w:rFonts w:asciiTheme="minorHAnsi" w:hAnsiTheme="minorHAnsi" w:cstheme="minorHAnsi"/>
          <w:bCs/>
          <w:color w:val="000000" w:themeColor="text1"/>
          <w:sz w:val="24"/>
          <w:szCs w:val="24"/>
        </w:rPr>
        <w:tab/>
      </w:r>
      <w:r w:rsidRPr="00C62337">
        <w:rPr>
          <w:rFonts w:asciiTheme="minorHAnsi" w:hAnsiTheme="minorHAnsi" w:cstheme="minorHAnsi"/>
          <w:bCs/>
          <w:color w:val="000000" w:themeColor="text1"/>
          <w:sz w:val="24"/>
          <w:szCs w:val="24"/>
        </w:rPr>
        <w:tab/>
        <w:t xml:space="preserve">e-mail: </w:t>
      </w:r>
      <w:hyperlink r:id="rId11" w:history="1">
        <w:r w:rsidRPr="00C62337">
          <w:rPr>
            <w:rStyle w:val="Hypertextovodkaz"/>
            <w:rFonts w:asciiTheme="minorHAnsi" w:hAnsiTheme="minorHAnsi" w:cstheme="minorHAnsi"/>
            <w:bCs/>
            <w:sz w:val="24"/>
            <w:szCs w:val="24"/>
          </w:rPr>
          <w:t>jakub.machytka@uzs.cz</w:t>
        </w:r>
      </w:hyperlink>
      <w:r w:rsidRPr="00C62337">
        <w:rPr>
          <w:rFonts w:asciiTheme="minorHAnsi" w:hAnsiTheme="minorHAnsi" w:cstheme="minorHAnsi"/>
          <w:bCs/>
          <w:color w:val="000000" w:themeColor="text1"/>
          <w:sz w:val="24"/>
          <w:szCs w:val="24"/>
        </w:rPr>
        <w:tab/>
        <w:t>tel:</w:t>
      </w:r>
      <w:r w:rsidRPr="00C62337">
        <w:rPr>
          <w:rFonts w:asciiTheme="minorHAnsi" w:hAnsiTheme="minorHAnsi" w:cstheme="minorHAnsi"/>
          <w:bCs/>
          <w:color w:val="000000" w:themeColor="text1"/>
          <w:sz w:val="24"/>
          <w:szCs w:val="24"/>
        </w:rPr>
        <w:tab/>
        <w:t>727 956 059</w:t>
      </w:r>
    </w:p>
    <w:p w14:paraId="6AA718CE" w14:textId="3E0820E6" w:rsidR="00116A85" w:rsidRPr="00C62337" w:rsidRDefault="00B17C0F" w:rsidP="00C62337">
      <w:pPr>
        <w:pStyle w:val="indent"/>
        <w:shd w:val="clear" w:color="auto" w:fill="FFFFFF"/>
        <w:spacing w:before="0" w:after="0"/>
        <w:ind w:firstLine="0"/>
        <w:textAlignment w:val="top"/>
        <w:rPr>
          <w:rFonts w:asciiTheme="minorHAnsi" w:hAnsiTheme="minorHAnsi" w:cstheme="minorHAnsi"/>
        </w:rPr>
      </w:pPr>
      <w:r w:rsidRPr="00C62337">
        <w:rPr>
          <w:rFonts w:asciiTheme="minorHAnsi" w:hAnsiTheme="minorHAnsi" w:cstheme="minorHAnsi"/>
        </w:rPr>
        <w:t>Dr.</w:t>
      </w:r>
      <w:r w:rsidR="00116A85" w:rsidRPr="00C62337">
        <w:rPr>
          <w:rFonts w:asciiTheme="minorHAnsi" w:hAnsiTheme="minorHAnsi" w:cstheme="minorHAnsi"/>
        </w:rPr>
        <w:t xml:space="preserve"> Jan Zikeš</w:t>
      </w:r>
      <w:r w:rsidR="00C02026" w:rsidRPr="00C62337">
        <w:rPr>
          <w:rFonts w:asciiTheme="minorHAnsi" w:hAnsiTheme="minorHAnsi" w:cstheme="minorHAnsi"/>
        </w:rPr>
        <w:tab/>
      </w:r>
      <w:r w:rsidR="00C02026" w:rsidRPr="00C62337">
        <w:rPr>
          <w:rFonts w:asciiTheme="minorHAnsi" w:hAnsiTheme="minorHAnsi" w:cstheme="minorHAnsi"/>
        </w:rPr>
        <w:tab/>
      </w:r>
      <w:r w:rsidR="007D6A55" w:rsidRPr="00C62337">
        <w:rPr>
          <w:rFonts w:asciiTheme="minorHAnsi" w:hAnsiTheme="minorHAnsi" w:cstheme="minorHAnsi"/>
        </w:rPr>
        <w:tab/>
      </w:r>
      <w:r w:rsidR="00F52BC5" w:rsidRPr="00C62337">
        <w:rPr>
          <w:rFonts w:asciiTheme="minorHAnsi" w:hAnsiTheme="minorHAnsi" w:cstheme="minorHAnsi"/>
        </w:rPr>
        <w:tab/>
      </w:r>
      <w:r w:rsidR="00116A85" w:rsidRPr="00C62337">
        <w:rPr>
          <w:rFonts w:asciiTheme="minorHAnsi" w:hAnsiTheme="minorHAnsi" w:cstheme="minorHAnsi"/>
        </w:rPr>
        <w:t>e</w:t>
      </w:r>
      <w:r w:rsidR="001932EA" w:rsidRPr="00C62337">
        <w:rPr>
          <w:rFonts w:asciiTheme="minorHAnsi" w:hAnsiTheme="minorHAnsi" w:cstheme="minorHAnsi"/>
        </w:rPr>
        <w:t>-</w:t>
      </w:r>
      <w:r w:rsidR="00116A85" w:rsidRPr="00C62337">
        <w:rPr>
          <w:rFonts w:asciiTheme="minorHAnsi" w:hAnsiTheme="minorHAnsi" w:cstheme="minorHAnsi"/>
        </w:rPr>
        <w:t>mail:</w:t>
      </w:r>
      <w:r w:rsidR="00B62EFD" w:rsidRPr="00C62337">
        <w:rPr>
          <w:rFonts w:asciiTheme="minorHAnsi" w:hAnsiTheme="minorHAnsi" w:cstheme="minorHAnsi"/>
        </w:rPr>
        <w:tab/>
      </w:r>
      <w:hyperlink r:id="rId12" w:history="1">
        <w:r w:rsidR="00116A85" w:rsidRPr="00C62337">
          <w:rPr>
            <w:rStyle w:val="Hypertextovodkaz"/>
            <w:rFonts w:asciiTheme="minorHAnsi" w:hAnsiTheme="minorHAnsi" w:cstheme="minorHAnsi"/>
          </w:rPr>
          <w:t>zikes@kzps.cz</w:t>
        </w:r>
      </w:hyperlink>
      <w:r w:rsidR="00C02026" w:rsidRPr="00C62337">
        <w:rPr>
          <w:rFonts w:asciiTheme="minorHAnsi" w:hAnsiTheme="minorHAnsi" w:cstheme="minorHAnsi"/>
        </w:rPr>
        <w:tab/>
      </w:r>
      <w:r w:rsidR="00C02026" w:rsidRPr="00C62337">
        <w:rPr>
          <w:rFonts w:asciiTheme="minorHAnsi" w:hAnsiTheme="minorHAnsi" w:cstheme="minorHAnsi"/>
        </w:rPr>
        <w:tab/>
      </w:r>
      <w:r w:rsidR="00680FD8" w:rsidRPr="00C62337">
        <w:rPr>
          <w:rFonts w:asciiTheme="minorHAnsi" w:hAnsiTheme="minorHAnsi" w:cstheme="minorHAnsi"/>
        </w:rPr>
        <w:tab/>
      </w:r>
      <w:r w:rsidR="00116A85" w:rsidRPr="00C62337">
        <w:rPr>
          <w:rFonts w:asciiTheme="minorHAnsi" w:hAnsiTheme="minorHAnsi" w:cstheme="minorHAnsi"/>
        </w:rPr>
        <w:t>tel:</w:t>
      </w:r>
      <w:r w:rsidR="00D442C1" w:rsidRPr="00C62337">
        <w:rPr>
          <w:rFonts w:asciiTheme="minorHAnsi" w:hAnsiTheme="minorHAnsi" w:cstheme="minorHAnsi"/>
        </w:rPr>
        <w:tab/>
      </w:r>
      <w:r w:rsidR="00C02026" w:rsidRPr="00C62337">
        <w:rPr>
          <w:rFonts w:asciiTheme="minorHAnsi" w:hAnsiTheme="minorHAnsi" w:cstheme="minorHAnsi"/>
        </w:rPr>
        <w:t>222 324</w:t>
      </w:r>
      <w:r w:rsidR="00B80A17">
        <w:rPr>
          <w:rFonts w:asciiTheme="minorHAnsi" w:hAnsiTheme="minorHAnsi" w:cstheme="minorHAnsi"/>
        </w:rPr>
        <w:t> </w:t>
      </w:r>
      <w:r w:rsidR="00C02026" w:rsidRPr="00C62337">
        <w:rPr>
          <w:rFonts w:asciiTheme="minorHAnsi" w:hAnsiTheme="minorHAnsi" w:cstheme="minorHAnsi"/>
        </w:rPr>
        <w:t>985</w:t>
      </w:r>
    </w:p>
    <w:p w14:paraId="23122064" w14:textId="45402924" w:rsidR="002234F6" w:rsidRDefault="002234F6" w:rsidP="00C62337">
      <w:pPr>
        <w:jc w:val="both"/>
        <w:rPr>
          <w:rFonts w:asciiTheme="minorHAnsi" w:hAnsiTheme="minorHAnsi" w:cstheme="minorHAnsi"/>
          <w:sz w:val="24"/>
          <w:szCs w:val="24"/>
        </w:rPr>
      </w:pPr>
    </w:p>
    <w:p w14:paraId="16EBAF00" w14:textId="77777777" w:rsidR="00B80A17" w:rsidRPr="00C62337" w:rsidRDefault="00B80A17" w:rsidP="00C62337">
      <w:pPr>
        <w:jc w:val="both"/>
        <w:rPr>
          <w:rFonts w:asciiTheme="minorHAnsi" w:hAnsiTheme="minorHAnsi" w:cstheme="minorHAnsi"/>
          <w:sz w:val="24"/>
          <w:szCs w:val="24"/>
        </w:rPr>
      </w:pPr>
    </w:p>
    <w:p w14:paraId="66FB6E07" w14:textId="4AF19D02" w:rsidR="00FD1397" w:rsidRDefault="009A436D" w:rsidP="00C62337">
      <w:pPr>
        <w:jc w:val="both"/>
        <w:rPr>
          <w:rFonts w:asciiTheme="minorHAnsi" w:hAnsiTheme="minorHAnsi" w:cstheme="minorHAnsi"/>
          <w:sz w:val="24"/>
          <w:szCs w:val="24"/>
        </w:rPr>
      </w:pPr>
      <w:r w:rsidRPr="00161CD9">
        <w:rPr>
          <w:rFonts w:asciiTheme="minorHAnsi" w:hAnsiTheme="minorHAnsi" w:cstheme="minorHAnsi"/>
          <w:sz w:val="24"/>
          <w:szCs w:val="24"/>
        </w:rPr>
        <w:t>V Praze dne</w:t>
      </w:r>
      <w:r w:rsidR="00E140D6" w:rsidRPr="00161CD9">
        <w:rPr>
          <w:rFonts w:asciiTheme="minorHAnsi" w:hAnsiTheme="minorHAnsi" w:cstheme="minorHAnsi"/>
          <w:sz w:val="24"/>
          <w:szCs w:val="24"/>
        </w:rPr>
        <w:t xml:space="preserve"> </w:t>
      </w:r>
      <w:r w:rsidR="00B80A17">
        <w:rPr>
          <w:rFonts w:asciiTheme="minorHAnsi" w:hAnsiTheme="minorHAnsi" w:cstheme="minorHAnsi"/>
          <w:sz w:val="24"/>
          <w:szCs w:val="24"/>
        </w:rPr>
        <w:t>19</w:t>
      </w:r>
      <w:r w:rsidR="00CF3AB9">
        <w:rPr>
          <w:rFonts w:asciiTheme="minorHAnsi" w:hAnsiTheme="minorHAnsi" w:cstheme="minorHAnsi"/>
          <w:sz w:val="24"/>
          <w:szCs w:val="24"/>
        </w:rPr>
        <w:t xml:space="preserve">. </w:t>
      </w:r>
      <w:r w:rsidR="00B80A17">
        <w:rPr>
          <w:rFonts w:asciiTheme="minorHAnsi" w:hAnsiTheme="minorHAnsi" w:cstheme="minorHAnsi"/>
          <w:sz w:val="24"/>
          <w:szCs w:val="24"/>
        </w:rPr>
        <w:t>května</w:t>
      </w:r>
      <w:r w:rsidR="00CF3AB9">
        <w:rPr>
          <w:rFonts w:asciiTheme="minorHAnsi" w:hAnsiTheme="minorHAnsi" w:cstheme="minorHAnsi"/>
          <w:sz w:val="24"/>
          <w:szCs w:val="24"/>
        </w:rPr>
        <w:t xml:space="preserve"> 2023</w:t>
      </w:r>
    </w:p>
    <w:p w14:paraId="65C6575D" w14:textId="77777777" w:rsidR="00B80A17" w:rsidRDefault="00B80A17" w:rsidP="00C62337">
      <w:pPr>
        <w:jc w:val="both"/>
        <w:rPr>
          <w:rFonts w:asciiTheme="minorHAnsi" w:hAnsiTheme="minorHAnsi" w:cstheme="minorHAnsi"/>
          <w:sz w:val="24"/>
          <w:szCs w:val="24"/>
        </w:rPr>
      </w:pPr>
    </w:p>
    <w:p w14:paraId="6A3D797D" w14:textId="536A90FE" w:rsidR="009846A5" w:rsidRDefault="009846A5" w:rsidP="00C62337">
      <w:pPr>
        <w:jc w:val="both"/>
        <w:rPr>
          <w:rFonts w:asciiTheme="minorHAnsi" w:hAnsiTheme="minorHAnsi" w:cstheme="minorHAnsi"/>
          <w:sz w:val="24"/>
          <w:szCs w:val="24"/>
        </w:rPr>
      </w:pPr>
    </w:p>
    <w:p w14:paraId="56B8F675" w14:textId="686D61F4" w:rsidR="006266A6" w:rsidRPr="00161CD9" w:rsidRDefault="00BF1917" w:rsidP="00C62337">
      <w:pPr>
        <w:rPr>
          <w:rFonts w:asciiTheme="minorHAnsi" w:hAnsiTheme="minorHAnsi" w:cstheme="minorHAnsi"/>
          <w:b/>
          <w:sz w:val="24"/>
          <w:szCs w:val="24"/>
        </w:rPr>
      </w:pPr>
      <w:r w:rsidRPr="00161CD9">
        <w:rPr>
          <w:rFonts w:asciiTheme="minorHAnsi" w:hAnsiTheme="minorHAnsi" w:cstheme="minorHAnsi"/>
          <w:sz w:val="24"/>
          <w:szCs w:val="24"/>
        </w:rPr>
        <w:t xml:space="preserve"> </w:t>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2A28AB" w:rsidRPr="00161CD9">
        <w:rPr>
          <w:rFonts w:asciiTheme="minorHAnsi" w:hAnsiTheme="minorHAnsi" w:cstheme="minorHAnsi"/>
          <w:sz w:val="24"/>
          <w:szCs w:val="24"/>
        </w:rPr>
        <w:tab/>
      </w:r>
      <w:r w:rsidR="002A28AB" w:rsidRPr="00161CD9">
        <w:rPr>
          <w:rFonts w:asciiTheme="minorHAnsi" w:hAnsiTheme="minorHAnsi" w:cstheme="minorHAnsi"/>
          <w:b/>
          <w:sz w:val="24"/>
          <w:szCs w:val="24"/>
        </w:rPr>
        <w:t xml:space="preserve">        </w:t>
      </w:r>
      <w:r w:rsidR="00F645E4" w:rsidRPr="00161CD9">
        <w:rPr>
          <w:rFonts w:asciiTheme="minorHAnsi" w:hAnsiTheme="minorHAnsi" w:cstheme="minorHAnsi"/>
          <w:b/>
          <w:sz w:val="24"/>
          <w:szCs w:val="24"/>
        </w:rPr>
        <w:t>Jan W i e s n e r</w:t>
      </w:r>
    </w:p>
    <w:p w14:paraId="10D3C045" w14:textId="77777777" w:rsidR="00D93E30" w:rsidRPr="009E4828" w:rsidRDefault="00875CDF" w:rsidP="00C62337">
      <w:pPr>
        <w:rPr>
          <w:rFonts w:asciiTheme="minorHAnsi" w:hAnsiTheme="minorHAnsi" w:cstheme="minorHAnsi"/>
          <w:sz w:val="24"/>
          <w:szCs w:val="24"/>
        </w:rPr>
      </w:pPr>
      <w:r w:rsidRPr="009E4828">
        <w:rPr>
          <w:rFonts w:asciiTheme="minorHAnsi" w:hAnsiTheme="minorHAnsi" w:cstheme="minorHAnsi"/>
          <w:sz w:val="24"/>
          <w:szCs w:val="24"/>
        </w:rPr>
        <w:tab/>
      </w:r>
      <w:r w:rsidRPr="009E4828">
        <w:rPr>
          <w:rFonts w:asciiTheme="minorHAnsi" w:hAnsiTheme="minorHAnsi" w:cstheme="minorHAnsi"/>
          <w:sz w:val="24"/>
          <w:szCs w:val="24"/>
        </w:rPr>
        <w:tab/>
        <w:t xml:space="preserve">                                                   </w:t>
      </w:r>
      <w:r w:rsidR="00F645E4" w:rsidRPr="009E4828">
        <w:rPr>
          <w:rFonts w:asciiTheme="minorHAnsi" w:hAnsiTheme="minorHAnsi" w:cstheme="minorHAnsi"/>
          <w:sz w:val="24"/>
          <w:szCs w:val="24"/>
        </w:rPr>
        <w:t xml:space="preserve"> </w:t>
      </w:r>
      <w:r w:rsidR="00BF1917" w:rsidRPr="009E4828">
        <w:rPr>
          <w:rFonts w:asciiTheme="minorHAnsi" w:hAnsiTheme="minorHAnsi" w:cstheme="minorHAnsi"/>
          <w:sz w:val="24"/>
          <w:szCs w:val="24"/>
        </w:rPr>
        <w:t xml:space="preserve">                        </w:t>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2A28AB" w:rsidRPr="009E4828">
        <w:rPr>
          <w:rFonts w:asciiTheme="minorHAnsi" w:hAnsiTheme="minorHAnsi" w:cstheme="minorHAnsi"/>
          <w:sz w:val="24"/>
          <w:szCs w:val="24"/>
        </w:rPr>
        <w:tab/>
        <w:t xml:space="preserve">        </w:t>
      </w:r>
      <w:r w:rsidR="007D7760" w:rsidRPr="009E4828">
        <w:rPr>
          <w:rFonts w:asciiTheme="minorHAnsi" w:hAnsiTheme="minorHAnsi" w:cstheme="minorHAnsi"/>
          <w:sz w:val="24"/>
          <w:szCs w:val="24"/>
        </w:rPr>
        <w:t xml:space="preserve"> </w:t>
      </w:r>
      <w:r w:rsidR="002A28AB" w:rsidRPr="009E4828">
        <w:rPr>
          <w:rFonts w:asciiTheme="minorHAnsi" w:hAnsiTheme="minorHAnsi" w:cstheme="minorHAnsi"/>
          <w:sz w:val="24"/>
          <w:szCs w:val="24"/>
        </w:rPr>
        <w:t xml:space="preserve">    </w:t>
      </w:r>
      <w:r w:rsidR="004016A2" w:rsidRPr="009E4828">
        <w:rPr>
          <w:rFonts w:asciiTheme="minorHAnsi" w:hAnsiTheme="minorHAnsi" w:cstheme="minorHAnsi"/>
          <w:sz w:val="24"/>
          <w:szCs w:val="24"/>
        </w:rPr>
        <w:t>prezident</w:t>
      </w:r>
    </w:p>
    <w:sectPr w:rsidR="00D93E30" w:rsidRPr="009E4828"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0952" w14:textId="77777777" w:rsidR="006A7010" w:rsidRDefault="006A7010">
      <w:r>
        <w:separator/>
      </w:r>
    </w:p>
    <w:p w14:paraId="47E47CDC" w14:textId="77777777" w:rsidR="006A7010" w:rsidRDefault="006A7010"/>
  </w:endnote>
  <w:endnote w:type="continuationSeparator" w:id="0">
    <w:p w14:paraId="6CCF1EA2" w14:textId="77777777" w:rsidR="006A7010" w:rsidRDefault="006A7010">
      <w:r>
        <w:continuationSeparator/>
      </w:r>
    </w:p>
    <w:p w14:paraId="60D70F61" w14:textId="77777777" w:rsidR="006A7010" w:rsidRDefault="006A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0764" w14:textId="77777777" w:rsidR="006A7010" w:rsidRDefault="006A7010">
      <w:r>
        <w:separator/>
      </w:r>
    </w:p>
    <w:p w14:paraId="3BEA64C4" w14:textId="77777777" w:rsidR="006A7010" w:rsidRDefault="006A7010"/>
  </w:footnote>
  <w:footnote w:type="continuationSeparator" w:id="0">
    <w:p w14:paraId="6DE07163" w14:textId="77777777" w:rsidR="006A7010" w:rsidRDefault="006A7010">
      <w:r>
        <w:continuationSeparator/>
      </w:r>
    </w:p>
    <w:p w14:paraId="566AC32C" w14:textId="77777777" w:rsidR="006A7010" w:rsidRDefault="006A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5"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4"/>
  </w:num>
  <w:num w:numId="2" w16cid:durableId="1377966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6"/>
  </w:num>
  <w:num w:numId="10" w16cid:durableId="279840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8"/>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1"/>
  </w:num>
  <w:num w:numId="16" w16cid:durableId="422183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366A7"/>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0900"/>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4DC"/>
    <w:rsid w:val="00880B1D"/>
    <w:rsid w:val="00881759"/>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80A17"/>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2337"/>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iPriority="99"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References,Odstavec se seznamem2,Dot pt,Indicator Text,LISTA,List Paragraph1"/>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References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customStyle="1" w:styleId="xmsolistparagraph">
    <w:name w:val="x_msolistparagraph"/>
    <w:basedOn w:val="Normln"/>
    <w:rsid w:val="003366A7"/>
    <w:pPr>
      <w:spacing w:before="100" w:beforeAutospacing="1" w:after="100" w:afterAutospacing="1"/>
    </w:pPr>
    <w:rPr>
      <w:sz w:val="24"/>
      <w:szCs w:val="24"/>
    </w:rPr>
  </w:style>
  <w:style w:type="paragraph" w:customStyle="1" w:styleId="xxmsolistparagraph">
    <w:name w:val="x_xmsolistparagraph"/>
    <w:basedOn w:val="Normln"/>
    <w:rsid w:val="003366A7"/>
    <w:pPr>
      <w:spacing w:before="100" w:beforeAutospacing="1" w:after="100" w:afterAutospacing="1"/>
    </w:pPr>
    <w:rPr>
      <w:sz w:val="24"/>
      <w:szCs w:val="24"/>
    </w:rPr>
  </w:style>
  <w:style w:type="paragraph" w:customStyle="1" w:styleId="l3">
    <w:name w:val="l3"/>
    <w:basedOn w:val="Normln"/>
    <w:rsid w:val="003366A7"/>
    <w:pPr>
      <w:spacing w:before="100" w:beforeAutospacing="1" w:after="100" w:afterAutospacing="1"/>
    </w:pPr>
    <w:rPr>
      <w:sz w:val="24"/>
      <w:szCs w:val="24"/>
    </w:rPr>
  </w:style>
  <w:style w:type="paragraph" w:customStyle="1" w:styleId="l4">
    <w:name w:val="l4"/>
    <w:basedOn w:val="Normln"/>
    <w:rsid w:val="003366A7"/>
    <w:pPr>
      <w:spacing w:before="100" w:beforeAutospacing="1" w:after="100" w:afterAutospacing="1"/>
    </w:pPr>
    <w:rPr>
      <w:sz w:val="24"/>
      <w:szCs w:val="24"/>
    </w:rPr>
  </w:style>
  <w:style w:type="character" w:customStyle="1" w:styleId="apple-converted-space">
    <w:name w:val="apple-converted-space"/>
    <w:basedOn w:val="Standardnpsmoodstavce"/>
    <w:rsid w:val="003366A7"/>
  </w:style>
  <w:style w:type="character" w:styleId="PromnnHTML">
    <w:name w:val="HTML Variable"/>
    <w:basedOn w:val="Standardnpsmoodstavce"/>
    <w:uiPriority w:val="99"/>
    <w:semiHidden/>
    <w:unhideWhenUsed/>
    <w:rsid w:val="003366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49467048">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ub.machytka@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2503</Words>
  <Characters>16083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18549</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33</cp:revision>
  <cp:lastPrinted>2016-10-12T10:41:00Z</cp:lastPrinted>
  <dcterms:created xsi:type="dcterms:W3CDTF">2020-07-21T13:09:00Z</dcterms:created>
  <dcterms:modified xsi:type="dcterms:W3CDTF">2023-05-19T09:54:00Z</dcterms:modified>
</cp:coreProperties>
</file>